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rPr>
          <w:b/>
          <w:sz w:val="44"/>
          <w:szCs w:val="44"/>
          <w:highlight w:val="none"/>
        </w:rPr>
      </w:pPr>
      <w:r>
        <w:rPr>
          <w:rFonts w:hint="eastAsia" w:ascii="黑体" w:hAnsi="黑体" w:eastAsia="黑体" w:cs="黑体"/>
          <w:sz w:val="32"/>
          <w:szCs w:val="32"/>
          <w:highlight w:val="none"/>
        </w:rPr>
        <w:t>京环发〔202</w:t>
      </w:r>
      <w:r>
        <w:rPr>
          <w:rFonts w:hint="eastAsia" w:ascii="黑体" w:hAnsi="黑体" w:eastAsia="黑体" w:cs="黑体"/>
          <w:sz w:val="32"/>
          <w:szCs w:val="32"/>
          <w:highlight w:val="none"/>
          <w:lang w:val="en-US" w:eastAsia="zh-CN"/>
        </w:rPr>
        <w:t>4</w:t>
      </w:r>
      <w:r>
        <w:rPr>
          <w:rFonts w:hint="eastAsia" w:ascii="黑体" w:hAnsi="黑体" w:eastAsia="黑体" w:cs="黑体"/>
          <w:sz w:val="32"/>
          <w:szCs w:val="32"/>
          <w:highlight w:val="none"/>
        </w:rPr>
        <w:t>〕</w:t>
      </w:r>
      <w:r>
        <w:rPr>
          <w:rFonts w:hint="eastAsia" w:ascii="黑体" w:hAnsi="黑体" w:eastAsia="黑体" w:cs="黑体"/>
          <w:sz w:val="32"/>
          <w:szCs w:val="32"/>
          <w:highlight w:val="none"/>
          <w:lang w:val="en-US" w:eastAsia="zh-CN"/>
        </w:rPr>
        <w:t>8</w:t>
      </w:r>
      <w:r>
        <w:rPr>
          <w:rFonts w:hint="eastAsia" w:ascii="黑体" w:hAnsi="黑体" w:eastAsia="黑体" w:cs="黑体"/>
          <w:sz w:val="32"/>
          <w:szCs w:val="32"/>
          <w:highlight w:val="none"/>
        </w:rPr>
        <w:t>号</w:t>
      </w:r>
      <w:r>
        <w:rPr>
          <w:rFonts w:hint="eastAsia" w:ascii="黑体" w:hAnsi="黑体" w:eastAsia="黑体"/>
          <w:sz w:val="32"/>
          <w:szCs w:val="32"/>
          <w:highlight w:val="none"/>
        </w:rPr>
        <w:t>附件</w:t>
      </w:r>
      <w:r>
        <w:rPr>
          <w:rFonts w:ascii="黑体" w:hAnsi="黑体" w:eastAsia="黑体"/>
          <w:sz w:val="32"/>
          <w:szCs w:val="32"/>
          <w:highlight w:val="none"/>
        </w:rPr>
        <w:t>1</w:t>
      </w:r>
      <w:r>
        <w:rPr>
          <w:b/>
          <w:sz w:val="44"/>
          <w:szCs w:val="44"/>
          <w:highlight w:val="none"/>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b/>
          <w:sz w:val="44"/>
          <w:szCs w:val="44"/>
          <w:highlight w:val="none"/>
        </w:rPr>
        <w:instrText xml:space="preserve">ADDIN CNKISM.UserStyle</w:instrText>
      </w:r>
      <w:r>
        <w:rPr>
          <w:b/>
          <w:sz w:val="44"/>
          <w:szCs w:val="44"/>
          <w:highlight w:val="none"/>
        </w:rPr>
        <w:fldChar w:fldCharType="end"/>
      </w:r>
    </w:p>
    <w:p>
      <w:pPr>
        <w:ind w:firstLine="658"/>
        <w:jc w:val="center"/>
        <w:rPr>
          <w:b/>
          <w:sz w:val="44"/>
          <w:szCs w:val="44"/>
          <w:highlight w:val="none"/>
        </w:rPr>
      </w:pPr>
    </w:p>
    <w:p>
      <w:pPr>
        <w:ind w:firstLine="658"/>
        <w:jc w:val="center"/>
        <w:rPr>
          <w:b/>
          <w:sz w:val="44"/>
          <w:szCs w:val="44"/>
          <w:highlight w:val="none"/>
        </w:rPr>
      </w:pPr>
    </w:p>
    <w:p>
      <w:pPr>
        <w:ind w:firstLine="658"/>
        <w:jc w:val="center"/>
        <w:rPr>
          <w:b/>
          <w:sz w:val="44"/>
          <w:szCs w:val="44"/>
          <w:highlight w:val="none"/>
        </w:rPr>
      </w:pPr>
    </w:p>
    <w:p>
      <w:pPr>
        <w:ind w:firstLine="658"/>
        <w:jc w:val="center"/>
        <w:rPr>
          <w:b/>
          <w:sz w:val="44"/>
          <w:szCs w:val="44"/>
          <w:highlight w:val="none"/>
        </w:rPr>
      </w:pPr>
    </w:p>
    <w:p>
      <w:pPr>
        <w:ind w:firstLine="658"/>
        <w:jc w:val="center"/>
        <w:rPr>
          <w:b/>
          <w:sz w:val="44"/>
          <w:szCs w:val="44"/>
          <w:highlight w:val="none"/>
        </w:rPr>
      </w:pPr>
    </w:p>
    <w:p>
      <w:pPr>
        <w:ind w:firstLine="0" w:firstLineChars="0"/>
        <w:jc w:val="center"/>
        <w:rPr>
          <w:rFonts w:hint="eastAsia" w:ascii="方正小标宋简体" w:hAnsi="方正小标宋简体" w:eastAsia="方正小标宋简体" w:cs="方正小标宋简体"/>
          <w:bCs/>
          <w:sz w:val="44"/>
          <w:szCs w:val="44"/>
          <w:highlight w:val="none"/>
        </w:rPr>
      </w:pPr>
      <w:r>
        <w:rPr>
          <w:rFonts w:hint="eastAsia" w:ascii="方正小标宋简体" w:hAnsi="方正小标宋简体" w:eastAsia="方正小标宋简体" w:cs="方正小标宋简体"/>
          <w:bCs/>
          <w:sz w:val="44"/>
          <w:szCs w:val="44"/>
          <w:highlight w:val="none"/>
        </w:rPr>
        <w:t>北京市碳排放单位二氧化碳</w:t>
      </w:r>
    </w:p>
    <w:p>
      <w:pPr>
        <w:ind w:firstLine="0" w:firstLineChars="0"/>
        <w:jc w:val="center"/>
        <w:rPr>
          <w:rFonts w:ascii="方正小标宋简体" w:hAnsi="方正小标宋简体" w:eastAsia="方正小标宋简体" w:cs="方正小标宋简体"/>
          <w:bCs/>
          <w:sz w:val="44"/>
          <w:szCs w:val="44"/>
          <w:highlight w:val="none"/>
        </w:rPr>
      </w:pPr>
      <w:r>
        <w:rPr>
          <w:rFonts w:hint="eastAsia" w:ascii="方正小标宋简体" w:hAnsi="方正小标宋简体" w:eastAsia="方正小标宋简体" w:cs="方正小标宋简体"/>
          <w:bCs/>
          <w:sz w:val="44"/>
          <w:szCs w:val="44"/>
          <w:highlight w:val="none"/>
        </w:rPr>
        <w:t>核算和报告要求</w:t>
      </w:r>
    </w:p>
    <w:p>
      <w:pPr>
        <w:ind w:firstLine="656"/>
        <w:jc w:val="center"/>
        <w:rPr>
          <w:rFonts w:ascii="方正小标宋简体" w:hAnsi="方正小标宋简体" w:eastAsia="方正小标宋简体" w:cs="方正小标宋简体"/>
          <w:bCs/>
          <w:sz w:val="44"/>
          <w:szCs w:val="44"/>
          <w:highlight w:val="none"/>
        </w:rPr>
        <w:sectPr>
          <w:footerReference r:id="rId9" w:type="first"/>
          <w:headerReference r:id="rId5" w:type="default"/>
          <w:footerReference r:id="rId7" w:type="default"/>
          <w:headerReference r:id="rId6" w:type="even"/>
          <w:footerReference r:id="rId8" w:type="even"/>
          <w:pgSz w:w="11906" w:h="16838"/>
          <w:pgMar w:top="2098" w:right="1474" w:bottom="1984" w:left="1588" w:header="851" w:footer="1587" w:gutter="0"/>
          <w:paperSrc/>
          <w:pgNumType w:fmt="decimal"/>
          <w:cols w:space="0" w:num="1"/>
          <w:titlePg/>
          <w:rtlGutter w:val="0"/>
          <w:docGrid w:linePitch="326" w:charSpace="0"/>
        </w:sectPr>
      </w:pPr>
    </w:p>
    <w:p>
      <w:pPr>
        <w:ind w:firstLine="0" w:firstLineChars="0"/>
        <w:jc w:val="center"/>
        <w:rPr>
          <w:b/>
          <w:sz w:val="44"/>
          <w:szCs w:val="44"/>
          <w:highlight w:val="none"/>
        </w:rPr>
      </w:pPr>
      <w:r>
        <w:rPr>
          <w:rFonts w:hint="eastAsia"/>
          <w:b/>
          <w:sz w:val="44"/>
          <w:szCs w:val="44"/>
          <w:highlight w:val="none"/>
        </w:rPr>
        <w:t>前  言</w:t>
      </w:r>
    </w:p>
    <w:p>
      <w:pPr>
        <w:ind w:firstLine="0" w:firstLineChars="0"/>
        <w:jc w:val="center"/>
        <w:rPr>
          <w:b/>
          <w:sz w:val="44"/>
          <w:szCs w:val="44"/>
          <w:highlight w:val="none"/>
        </w:rPr>
      </w:pPr>
    </w:p>
    <w:p>
      <w:pPr>
        <w:spacing w:line="560" w:lineRule="exact"/>
        <w:ind w:firstLine="640" w:firstLineChars="200"/>
        <w:rPr>
          <w:rFonts w:hint="eastAsia" w:ascii="仿宋_GB2312" w:eastAsia="仿宋_GB2312"/>
          <w:sz w:val="32"/>
          <w:szCs w:val="32"/>
          <w:highlight w:val="none"/>
          <w:lang w:eastAsia="zh-CN"/>
        </w:rPr>
        <w:sectPr>
          <w:footerReference r:id="rId10" w:type="default"/>
          <w:pgSz w:w="11906" w:h="16838"/>
          <w:pgMar w:top="2098" w:right="1474" w:bottom="1984" w:left="1588" w:header="851" w:footer="1587" w:gutter="0"/>
          <w:paperSrc/>
          <w:pgNumType w:fmt="decimal"/>
          <w:cols w:space="0" w:num="1"/>
          <w:rtlGutter w:val="0"/>
          <w:docGrid w:linePitch="326" w:charSpace="0"/>
        </w:sectPr>
      </w:pPr>
      <w:r>
        <w:rPr>
          <w:rFonts w:hint="eastAsia" w:ascii="仿宋_GB2312" w:eastAsia="仿宋_GB2312"/>
          <w:sz w:val="32"/>
          <w:szCs w:val="32"/>
          <w:highlight w:val="none"/>
        </w:rPr>
        <w:t>“中国二氧化碳排放力争于2030年前达峰，努力争取于2060年前实现碳中和”,是习近平总书记对国际社会的庄严承诺，是党中央、国务院统筹国际国内两个大局作出的重大战略部署，彰显了中国积极应对气候变化、努力构建人类命运共同体、走绿色低碳发展道路的坚定决心。碳市场是推进“双碳”工作的重要市场化机制，碳排放数据是开展交易的基础，数据质量是碳市场的生命线。为切实提升本市碳排放权交易相关数据的科学性和规范性，结合实际工作，</w:t>
      </w:r>
      <w:bookmarkStart w:id="0" w:name="_Toc36127029"/>
      <w:bookmarkStart w:id="1" w:name="_Toc34322699"/>
      <w:r>
        <w:rPr>
          <w:rFonts w:hint="eastAsia" w:ascii="仿宋_GB2312" w:eastAsia="仿宋_GB2312"/>
          <w:sz w:val="32"/>
          <w:szCs w:val="32"/>
          <w:highlight w:val="none"/>
          <w:lang w:eastAsia="zh-CN"/>
        </w:rPr>
        <w:t>碳排放核算和报告要求如下。</w:t>
      </w:r>
    </w:p>
    <w:p>
      <w:pPr>
        <w:pStyle w:val="3"/>
        <w:ind w:firstLine="640"/>
        <w:rPr>
          <w:rFonts w:ascii="黑体" w:hAnsi="黑体" w:eastAsia="黑体"/>
          <w:b w:val="0"/>
          <w:szCs w:val="32"/>
          <w:highlight w:val="none"/>
        </w:rPr>
      </w:pPr>
      <w:r>
        <w:rPr>
          <w:rFonts w:hint="eastAsia" w:ascii="黑体" w:hAnsi="黑体" w:eastAsia="黑体"/>
          <w:b w:val="0"/>
          <w:szCs w:val="32"/>
          <w:highlight w:val="none"/>
        </w:rPr>
        <w:t>一、术语定义</w:t>
      </w:r>
      <w:bookmarkEnd w:id="0"/>
      <w:bookmarkEnd w:id="1"/>
    </w:p>
    <w:p>
      <w:pPr>
        <w:adjustRightInd w:val="0"/>
        <w:snapToGrid w:val="0"/>
        <w:spacing w:line="420" w:lineRule="exact"/>
        <w:ind w:firstLine="481" w:firstLineChars="200"/>
        <w:rPr>
          <w:rFonts w:ascii="Times New Roman" w:hAnsi="Times New Roman"/>
          <w:highlight w:val="none"/>
        </w:rPr>
      </w:pPr>
      <w:r>
        <w:rPr>
          <w:rFonts w:ascii="Times New Roman" w:hAnsi="Times New Roman"/>
          <w:b/>
          <w:highlight w:val="none"/>
        </w:rPr>
        <w:t>碳排放单位</w:t>
      </w:r>
      <w:r>
        <w:rPr>
          <w:rFonts w:ascii="Times New Roman" w:hAnsi="Times New Roman"/>
          <w:highlight w:val="none"/>
        </w:rPr>
        <w:t>是指</w:t>
      </w:r>
      <w:r>
        <w:rPr>
          <w:rFonts w:hint="eastAsia" w:ascii="Times New Roman" w:hAnsi="Times New Roman"/>
          <w:highlight w:val="none"/>
        </w:rPr>
        <w:t>本市行政区域内年综合能源消费量 2000吨标准煤(含)以上</w:t>
      </w:r>
      <w:r>
        <w:rPr>
          <w:rFonts w:hint="eastAsia" w:ascii="Times New Roman" w:hAnsi="Times New Roman"/>
          <w:highlight w:val="none"/>
          <w:lang w:eastAsia="zh-CN"/>
        </w:rPr>
        <w:t>，</w:t>
      </w:r>
      <w:r>
        <w:rPr>
          <w:rFonts w:hint="eastAsia" w:ascii="Times New Roman" w:hAnsi="Times New Roman"/>
          <w:highlight w:val="none"/>
        </w:rPr>
        <w:t>且在本市注册登记的企业、事业单位、国家机关等法人单位。</w:t>
      </w:r>
    </w:p>
    <w:p>
      <w:pPr>
        <w:adjustRightInd w:val="0"/>
        <w:snapToGrid w:val="0"/>
        <w:spacing w:line="420" w:lineRule="exact"/>
        <w:ind w:firstLine="481" w:firstLineChars="200"/>
        <w:rPr>
          <w:rFonts w:hint="eastAsia" w:ascii="Times New Roman" w:hAnsi="Times New Roman" w:eastAsia="宋体"/>
          <w:highlight w:val="none"/>
          <w:lang w:eastAsia="zh-CN"/>
        </w:rPr>
      </w:pPr>
      <w:r>
        <w:rPr>
          <w:rFonts w:ascii="Times New Roman" w:hAnsi="Times New Roman"/>
          <w:b/>
          <w:highlight w:val="none"/>
        </w:rPr>
        <w:t>重点碳排放单位</w:t>
      </w:r>
      <w:r>
        <w:rPr>
          <w:rFonts w:ascii="Times New Roman" w:hAnsi="Times New Roman"/>
          <w:highlight w:val="none"/>
        </w:rPr>
        <w:t>是</w:t>
      </w:r>
      <w:r>
        <w:rPr>
          <w:rFonts w:hint="eastAsia" w:ascii="Times New Roman" w:hAnsi="Times New Roman"/>
          <w:highlight w:val="none"/>
          <w:lang w:val="en-US" w:eastAsia="zh-CN"/>
        </w:rPr>
        <w:t>指</w:t>
      </w:r>
      <w:r>
        <w:rPr>
          <w:rFonts w:hint="eastAsia" w:ascii="Times New Roman" w:hAnsi="Times New Roman"/>
          <w:highlight w:val="none"/>
        </w:rPr>
        <w:t>固定设施和移动设施年度二氧化碳直接排放与间接排放总量达到 5000吨(含)以上的单位,且属于本市碳排放权交易市场覆盖行业的</w:t>
      </w:r>
      <w:r>
        <w:rPr>
          <w:rFonts w:hint="eastAsia" w:ascii="Times New Roman" w:hAnsi="Times New Roman"/>
          <w:highlight w:val="none"/>
          <w:lang w:eastAsia="zh-CN"/>
        </w:rPr>
        <w:t>，</w:t>
      </w:r>
      <w:r>
        <w:rPr>
          <w:rFonts w:hint="eastAsia" w:ascii="Times New Roman" w:hAnsi="Times New Roman"/>
          <w:highlight w:val="none"/>
        </w:rPr>
        <w:t>为重点碳排放单位</w:t>
      </w:r>
      <w:r>
        <w:rPr>
          <w:rFonts w:hint="eastAsia" w:ascii="Times New Roman" w:hAnsi="Times New Roman"/>
          <w:highlight w:val="none"/>
          <w:lang w:eastAsia="zh-CN"/>
        </w:rPr>
        <w:t>。</w:t>
      </w:r>
    </w:p>
    <w:p>
      <w:pPr>
        <w:adjustRightInd w:val="0"/>
        <w:snapToGrid w:val="0"/>
        <w:spacing w:line="420" w:lineRule="exact"/>
        <w:ind w:firstLine="481" w:firstLineChars="200"/>
        <w:rPr>
          <w:rFonts w:ascii="Times New Roman" w:hAnsi="Times New Roman"/>
          <w:highlight w:val="none"/>
        </w:rPr>
      </w:pPr>
      <w:r>
        <w:rPr>
          <w:rFonts w:ascii="Times New Roman" w:hAnsi="Times New Roman"/>
          <w:b/>
          <w:highlight w:val="none"/>
        </w:rPr>
        <w:t>一般报告单位</w:t>
      </w:r>
      <w:r>
        <w:rPr>
          <w:rFonts w:ascii="Times New Roman" w:hAnsi="Times New Roman"/>
          <w:highlight w:val="none"/>
        </w:rPr>
        <w:t>是指重点碳排放单位之外的其他碳排放单位。</w:t>
      </w:r>
    </w:p>
    <w:p>
      <w:pPr>
        <w:adjustRightInd w:val="0"/>
        <w:snapToGrid w:val="0"/>
        <w:spacing w:line="420" w:lineRule="exact"/>
        <w:ind w:firstLine="481" w:firstLineChars="200"/>
        <w:rPr>
          <w:rFonts w:ascii="Times New Roman" w:hAnsi="Times New Roman"/>
          <w:highlight w:val="none"/>
        </w:rPr>
      </w:pPr>
      <w:r>
        <w:rPr>
          <w:rFonts w:ascii="Times New Roman" w:hAnsi="Times New Roman"/>
          <w:b/>
          <w:highlight w:val="none"/>
        </w:rPr>
        <w:t>二氧化碳排放核算</w:t>
      </w:r>
      <w:r>
        <w:rPr>
          <w:rFonts w:ascii="Times New Roman" w:hAnsi="Times New Roman"/>
          <w:highlight w:val="none"/>
        </w:rPr>
        <w:t>是</w:t>
      </w:r>
      <w:r>
        <w:rPr>
          <w:rFonts w:hint="eastAsia" w:ascii="Times New Roman" w:hAnsi="Times New Roman"/>
          <w:highlight w:val="none"/>
        </w:rPr>
        <w:t>排放单位</w:t>
      </w:r>
      <w:r>
        <w:rPr>
          <w:rFonts w:ascii="Times New Roman" w:hAnsi="Times New Roman"/>
          <w:highlight w:val="none"/>
        </w:rPr>
        <w:t>按照二氧化碳排放核算和报告指南计算二氧化碳排放量的活动。</w:t>
      </w:r>
    </w:p>
    <w:p>
      <w:pPr>
        <w:adjustRightInd w:val="0"/>
        <w:snapToGrid w:val="0"/>
        <w:spacing w:line="420" w:lineRule="exact"/>
        <w:ind w:firstLine="481" w:firstLineChars="200"/>
        <w:rPr>
          <w:rFonts w:ascii="Times New Roman" w:hAnsi="Times New Roman"/>
          <w:highlight w:val="none"/>
        </w:rPr>
      </w:pPr>
      <w:r>
        <w:rPr>
          <w:rFonts w:ascii="Times New Roman" w:hAnsi="Times New Roman"/>
          <w:b/>
          <w:highlight w:val="none"/>
        </w:rPr>
        <w:t>排放设施</w:t>
      </w:r>
      <w:r>
        <w:rPr>
          <w:rFonts w:ascii="Times New Roman" w:hAnsi="Times New Roman"/>
          <w:highlight w:val="none"/>
        </w:rPr>
        <w:t>是指</w:t>
      </w:r>
      <w:r>
        <w:rPr>
          <w:rFonts w:hint="eastAsia" w:ascii="Times New Roman" w:hAnsi="Times New Roman"/>
          <w:highlight w:val="none"/>
        </w:rPr>
        <w:t>北京市行政辖区内</w:t>
      </w:r>
      <w:r>
        <w:rPr>
          <w:rFonts w:ascii="Times New Roman" w:hAnsi="Times New Roman"/>
          <w:highlight w:val="none"/>
        </w:rPr>
        <w:t>排放二氧化碳的固定设施和</w:t>
      </w:r>
      <w:r>
        <w:rPr>
          <w:rFonts w:hint="eastAsia" w:ascii="Times New Roman" w:hAnsi="Times New Roman"/>
          <w:highlight w:val="none"/>
        </w:rPr>
        <w:t>注册地为北京市的</w:t>
      </w:r>
      <w:r>
        <w:rPr>
          <w:rFonts w:ascii="Times New Roman" w:hAnsi="Times New Roman"/>
          <w:highlight w:val="none"/>
        </w:rPr>
        <w:t>移动设施。</w:t>
      </w:r>
      <w:bookmarkStart w:id="12" w:name="_GoBack"/>
      <w:bookmarkEnd w:id="12"/>
    </w:p>
    <w:p>
      <w:pPr>
        <w:adjustRightInd w:val="0"/>
        <w:snapToGrid w:val="0"/>
        <w:spacing w:line="420" w:lineRule="exact"/>
        <w:ind w:firstLine="481" w:firstLineChars="200"/>
        <w:rPr>
          <w:rFonts w:ascii="Times New Roman" w:hAnsi="Times New Roman"/>
          <w:highlight w:val="none"/>
        </w:rPr>
      </w:pPr>
      <w:r>
        <w:rPr>
          <w:rFonts w:hint="eastAsia" w:ascii="Times New Roman" w:hAnsi="Times New Roman"/>
          <w:b/>
          <w:highlight w:val="none"/>
        </w:rPr>
        <w:t>既有设施</w:t>
      </w:r>
      <w:r>
        <w:rPr>
          <w:rFonts w:hint="eastAsia" w:ascii="Times New Roman" w:hAnsi="Times New Roman"/>
          <w:bCs/>
          <w:highlight w:val="none"/>
        </w:rPr>
        <w:t>，</w:t>
      </w:r>
      <w:r>
        <w:rPr>
          <w:rFonts w:hint="eastAsia" w:ascii="Times New Roman" w:hAnsi="Times New Roman"/>
          <w:highlight w:val="none"/>
        </w:rPr>
        <w:t>对于固定设施是指</w:t>
      </w:r>
      <w:r>
        <w:rPr>
          <w:rFonts w:ascii="Times New Roman" w:hAnsi="Times New Roman"/>
          <w:highlight w:val="none"/>
        </w:rPr>
        <w:t>2019年1月1日之前投入运行的设施。</w:t>
      </w:r>
    </w:p>
    <w:p>
      <w:pPr>
        <w:adjustRightInd w:val="0"/>
        <w:snapToGrid w:val="0"/>
        <w:spacing w:line="420" w:lineRule="exact"/>
        <w:ind w:firstLine="481" w:firstLineChars="200"/>
        <w:rPr>
          <w:rFonts w:ascii="Times New Roman" w:hAnsi="Times New Roman"/>
          <w:highlight w:val="none"/>
        </w:rPr>
      </w:pPr>
      <w:r>
        <w:rPr>
          <w:rFonts w:hint="eastAsia" w:ascii="Times New Roman" w:hAnsi="Times New Roman"/>
          <w:b/>
          <w:highlight w:val="none"/>
        </w:rPr>
        <w:t>新增设施，</w:t>
      </w:r>
      <w:r>
        <w:rPr>
          <w:rFonts w:hint="eastAsia" w:ascii="Times New Roman" w:hAnsi="Times New Roman"/>
          <w:highlight w:val="none"/>
        </w:rPr>
        <w:t>对于固定设施是指</w:t>
      </w:r>
      <w:r>
        <w:rPr>
          <w:rFonts w:ascii="Times New Roman" w:hAnsi="Times New Roman"/>
          <w:highlight w:val="none"/>
        </w:rPr>
        <w:t>2019年1月1日之</w:t>
      </w:r>
      <w:r>
        <w:rPr>
          <w:rFonts w:hint="eastAsia" w:ascii="Times New Roman" w:hAnsi="Times New Roman"/>
          <w:highlight w:val="none"/>
        </w:rPr>
        <w:t>后</w:t>
      </w:r>
      <w:r>
        <w:rPr>
          <w:rFonts w:ascii="Times New Roman" w:hAnsi="Times New Roman"/>
          <w:highlight w:val="none"/>
        </w:rPr>
        <w:t>投入运行的设施，对于移动设施</w:t>
      </w:r>
      <w:r>
        <w:rPr>
          <w:rFonts w:hint="eastAsia" w:ascii="Times New Roman" w:hAnsi="Times New Roman"/>
          <w:highlight w:val="none"/>
        </w:rPr>
        <w:t>不区分既有</w:t>
      </w:r>
      <w:r>
        <w:rPr>
          <w:rFonts w:ascii="Times New Roman" w:hAnsi="Times New Roman"/>
          <w:highlight w:val="none"/>
        </w:rPr>
        <w:t>设施或新增设施。</w:t>
      </w:r>
    </w:p>
    <w:p>
      <w:pPr>
        <w:adjustRightInd w:val="0"/>
        <w:snapToGrid w:val="0"/>
        <w:spacing w:line="420" w:lineRule="exact"/>
        <w:ind w:firstLine="481" w:firstLineChars="200"/>
        <w:rPr>
          <w:rFonts w:ascii="Times New Roman" w:hAnsi="Times New Roman"/>
          <w:highlight w:val="none"/>
        </w:rPr>
      </w:pPr>
      <w:r>
        <w:rPr>
          <w:rFonts w:hint="eastAsia" w:ascii="Times New Roman" w:hAnsi="Times New Roman"/>
          <w:b/>
          <w:highlight w:val="none"/>
        </w:rPr>
        <w:t>重点排放设施</w:t>
      </w:r>
      <w:r>
        <w:rPr>
          <w:rFonts w:hint="eastAsia" w:ascii="Times New Roman" w:hAnsi="Times New Roman"/>
          <w:highlight w:val="none"/>
        </w:rPr>
        <w:t>是指年度二氧化碳排放量大于</w:t>
      </w:r>
      <w:r>
        <w:rPr>
          <w:rFonts w:ascii="Times New Roman" w:hAnsi="Times New Roman"/>
          <w:highlight w:val="none"/>
        </w:rPr>
        <w:t>5000吨(含)或占</w:t>
      </w:r>
      <w:r>
        <w:rPr>
          <w:rFonts w:hint="eastAsia" w:ascii="Times New Roman" w:hAnsi="Times New Roman"/>
          <w:highlight w:val="none"/>
        </w:rPr>
        <w:t>排放单位</w:t>
      </w:r>
      <w:r>
        <w:rPr>
          <w:rFonts w:ascii="Times New Roman" w:hAnsi="Times New Roman"/>
          <w:highlight w:val="none"/>
        </w:rPr>
        <w:t>年度排放量大于20%(含)的排放设施</w:t>
      </w:r>
      <w:r>
        <w:rPr>
          <w:rFonts w:hint="eastAsia" w:ascii="Times New Roman" w:hAnsi="Times New Roman"/>
          <w:highlight w:val="none"/>
        </w:rPr>
        <w:t>。</w:t>
      </w:r>
    </w:p>
    <w:p>
      <w:pPr>
        <w:adjustRightInd w:val="0"/>
        <w:snapToGrid w:val="0"/>
        <w:spacing w:line="420" w:lineRule="exact"/>
        <w:ind w:firstLine="481" w:firstLineChars="200"/>
        <w:rPr>
          <w:rFonts w:ascii="Times New Roman" w:hAnsi="Times New Roman"/>
          <w:highlight w:val="none"/>
        </w:rPr>
      </w:pPr>
      <w:r>
        <w:rPr>
          <w:rFonts w:ascii="Times New Roman" w:hAnsi="Times New Roman"/>
          <w:b/>
          <w:highlight w:val="none"/>
        </w:rPr>
        <w:t>耗电设施</w:t>
      </w:r>
      <w:r>
        <w:rPr>
          <w:rFonts w:ascii="Times New Roman" w:hAnsi="Times New Roman"/>
          <w:highlight w:val="none"/>
        </w:rPr>
        <w:t>是指北京市行政辖区内消耗电力的设施。北京市辖区内电力消耗包括终端用电设施的电力消耗（含发电企业自身厂用电消耗，输、配、售电企业用电消耗）和电网线损消耗。耗电设施包括用电设施和输配电网络。</w:t>
      </w:r>
    </w:p>
    <w:p>
      <w:pPr>
        <w:adjustRightInd w:val="0"/>
        <w:snapToGrid w:val="0"/>
        <w:spacing w:line="420" w:lineRule="exact"/>
        <w:ind w:firstLine="481" w:firstLineChars="200"/>
        <w:rPr>
          <w:rFonts w:ascii="Times New Roman" w:hAnsi="Times New Roman"/>
          <w:highlight w:val="none"/>
        </w:rPr>
      </w:pPr>
      <w:r>
        <w:rPr>
          <w:rFonts w:ascii="Times New Roman" w:hAnsi="Times New Roman"/>
          <w:b/>
          <w:highlight w:val="none"/>
        </w:rPr>
        <w:t>二氧化碳直接排放</w:t>
      </w:r>
      <w:r>
        <w:rPr>
          <w:rFonts w:ascii="Times New Roman" w:hAnsi="Times New Roman"/>
          <w:highlight w:val="none"/>
        </w:rPr>
        <w:t>是指</w:t>
      </w:r>
      <w:r>
        <w:rPr>
          <w:rFonts w:hint="eastAsia" w:ascii="Times New Roman" w:hAnsi="Times New Roman"/>
          <w:highlight w:val="none"/>
        </w:rPr>
        <w:t>北京市行政辖区内</w:t>
      </w:r>
      <w:r>
        <w:rPr>
          <w:rFonts w:ascii="Times New Roman" w:hAnsi="Times New Roman"/>
          <w:highlight w:val="none"/>
        </w:rPr>
        <w:t>固定设施和</w:t>
      </w:r>
      <w:r>
        <w:rPr>
          <w:rFonts w:hint="eastAsia" w:ascii="Times New Roman" w:hAnsi="Times New Roman"/>
          <w:highlight w:val="none"/>
        </w:rPr>
        <w:t>注册地为北京市的公共电汽车客运、城市轨道交通、民用</w:t>
      </w:r>
      <w:r>
        <w:rPr>
          <w:rFonts w:ascii="Times New Roman" w:hAnsi="Times New Roman"/>
          <w:highlight w:val="none"/>
        </w:rPr>
        <w:t>航空</w:t>
      </w:r>
      <w:r>
        <w:rPr>
          <w:rFonts w:hint="eastAsia" w:ascii="Times New Roman" w:hAnsi="Times New Roman"/>
          <w:highlight w:val="none"/>
        </w:rPr>
        <w:t>运输行业企业移动设施</w:t>
      </w:r>
      <w:r>
        <w:rPr>
          <w:rFonts w:ascii="Times New Roman" w:hAnsi="Times New Roman"/>
          <w:highlight w:val="none"/>
        </w:rPr>
        <w:t>化石燃料燃烧导致的二氧化碳排放和/或北京市行政辖区内工业生产过程（包括熟料生产过程碳酸钙和碳酸镁分解排放</w:t>
      </w:r>
      <w:r>
        <w:rPr>
          <w:rFonts w:hint="eastAsia" w:ascii="Times New Roman" w:hAnsi="Times New Roman"/>
          <w:highlight w:val="none"/>
        </w:rPr>
        <w:t>、</w:t>
      </w:r>
      <w:r>
        <w:rPr>
          <w:rFonts w:ascii="Times New Roman" w:hAnsi="Times New Roman"/>
          <w:highlight w:val="none"/>
        </w:rPr>
        <w:t>石化产品工业生产过程</w:t>
      </w:r>
      <w:r>
        <w:rPr>
          <w:rFonts w:hint="eastAsia" w:ascii="Times New Roman" w:hAnsi="Times New Roman"/>
          <w:highlight w:val="none"/>
        </w:rPr>
        <w:t>产生</w:t>
      </w:r>
      <w:r>
        <w:rPr>
          <w:rFonts w:ascii="Times New Roman" w:hAnsi="Times New Roman"/>
          <w:highlight w:val="none"/>
        </w:rPr>
        <w:t>的排放和</w:t>
      </w:r>
      <w:r>
        <w:rPr>
          <w:rFonts w:hint="eastAsia" w:ascii="Times New Roman" w:hAnsi="Times New Roman"/>
          <w:highlight w:val="none"/>
        </w:rPr>
        <w:t>交通运输企业运输车辆使用尿素等尾气净化剂过程排放</w:t>
      </w:r>
      <w:r>
        <w:rPr>
          <w:rFonts w:ascii="Times New Roman" w:hAnsi="Times New Roman"/>
          <w:highlight w:val="none"/>
        </w:rPr>
        <w:t>）的二氧化碳排放和/或废弃物处理</w:t>
      </w:r>
      <w:r>
        <w:rPr>
          <w:rFonts w:hint="eastAsia" w:ascii="Times New Roman" w:hAnsi="Times New Roman"/>
          <w:highlight w:val="none"/>
        </w:rPr>
        <w:t>产生</w:t>
      </w:r>
      <w:r>
        <w:rPr>
          <w:rFonts w:ascii="Times New Roman" w:hAnsi="Times New Roman"/>
          <w:highlight w:val="none"/>
        </w:rPr>
        <w:t>的二氧化碳排放。</w:t>
      </w:r>
    </w:p>
    <w:p>
      <w:pPr>
        <w:adjustRightInd w:val="0"/>
        <w:snapToGrid w:val="0"/>
        <w:spacing w:line="420" w:lineRule="exact"/>
        <w:ind w:firstLine="481" w:firstLineChars="200"/>
        <w:rPr>
          <w:rFonts w:ascii="Times New Roman" w:hAnsi="Times New Roman"/>
          <w:highlight w:val="none"/>
        </w:rPr>
      </w:pPr>
      <w:r>
        <w:rPr>
          <w:rFonts w:ascii="Times New Roman" w:hAnsi="Times New Roman"/>
          <w:b/>
          <w:highlight w:val="none"/>
        </w:rPr>
        <w:t>二氧化碳间接排放</w:t>
      </w:r>
      <w:r>
        <w:rPr>
          <w:rFonts w:ascii="Times New Roman" w:hAnsi="Times New Roman"/>
          <w:highlight w:val="none"/>
        </w:rPr>
        <w:t>是指北京市行政辖区内耗电设施电力消耗所隐含的电力生产时化石燃料燃烧的二氧化碳排放。</w:t>
      </w:r>
    </w:p>
    <w:p>
      <w:pPr>
        <w:pStyle w:val="3"/>
        <w:ind w:firstLine="640"/>
        <w:rPr>
          <w:rFonts w:ascii="黑体" w:hAnsi="黑体" w:eastAsia="黑体"/>
          <w:b w:val="0"/>
          <w:highlight w:val="none"/>
        </w:rPr>
      </w:pPr>
      <w:bookmarkStart w:id="2" w:name="_Toc34322700"/>
      <w:bookmarkStart w:id="3" w:name="_Toc36127030"/>
      <w:bookmarkStart w:id="4" w:name="_Toc334015614"/>
      <w:r>
        <w:rPr>
          <w:rFonts w:hint="eastAsia" w:ascii="黑体" w:hAnsi="黑体" w:eastAsia="黑体"/>
          <w:b w:val="0"/>
          <w:highlight w:val="none"/>
        </w:rPr>
        <w:t>二、基本原则</w:t>
      </w:r>
      <w:bookmarkEnd w:id="2"/>
      <w:bookmarkEnd w:id="3"/>
      <w:bookmarkEnd w:id="4"/>
    </w:p>
    <w:p>
      <w:pPr>
        <w:adjustRightInd w:val="0"/>
        <w:snapToGrid w:val="0"/>
        <w:spacing w:line="420" w:lineRule="exact"/>
        <w:ind w:firstLine="480" w:firstLineChars="200"/>
        <w:rPr>
          <w:rFonts w:ascii="Times New Roman" w:hAnsi="Times New Roman"/>
          <w:highlight w:val="none"/>
        </w:rPr>
      </w:pPr>
      <w:r>
        <w:rPr>
          <w:rFonts w:ascii="Times New Roman" w:hAnsi="Times New Roman"/>
          <w:highlight w:val="none"/>
        </w:rPr>
        <w:t>北京市二氧化碳排放报告制度遵循</w:t>
      </w:r>
      <w:r>
        <w:rPr>
          <w:rFonts w:hint="eastAsia" w:ascii="Times New Roman" w:hAnsi="Times New Roman"/>
          <w:highlight w:val="none"/>
        </w:rPr>
        <w:t>“</w:t>
      </w:r>
      <w:r>
        <w:rPr>
          <w:rFonts w:ascii="Times New Roman" w:hAnsi="Times New Roman"/>
          <w:b/>
          <w:highlight w:val="none"/>
        </w:rPr>
        <w:t>谁排放谁报告</w:t>
      </w:r>
      <w:r>
        <w:rPr>
          <w:rFonts w:hint="eastAsia" w:ascii="Times New Roman" w:hAnsi="Times New Roman"/>
          <w:highlight w:val="none"/>
        </w:rPr>
        <w:t>”</w:t>
      </w:r>
      <w:r>
        <w:rPr>
          <w:rFonts w:ascii="Times New Roman" w:hAnsi="Times New Roman"/>
          <w:highlight w:val="none"/>
        </w:rPr>
        <w:t>原则。</w:t>
      </w:r>
      <w:r>
        <w:rPr>
          <w:rFonts w:hint="eastAsia" w:ascii="Times New Roman" w:hAnsi="Times New Roman"/>
          <w:highlight w:val="none"/>
        </w:rPr>
        <w:t>北京市行政辖区</w:t>
      </w:r>
      <w:r>
        <w:rPr>
          <w:rFonts w:ascii="Times New Roman" w:hAnsi="Times New Roman"/>
          <w:highlight w:val="none"/>
        </w:rPr>
        <w:t>内单位固定设施</w:t>
      </w:r>
      <w:r>
        <w:rPr>
          <w:rFonts w:hint="eastAsia" w:ascii="Times New Roman" w:hAnsi="Times New Roman"/>
          <w:highlight w:val="none"/>
        </w:rPr>
        <w:t>以及注册地为北京市的公共电汽车客运、城市轨道交通、民用</w:t>
      </w:r>
      <w:r>
        <w:rPr>
          <w:rFonts w:ascii="Times New Roman" w:hAnsi="Times New Roman"/>
          <w:highlight w:val="none"/>
        </w:rPr>
        <w:t>航空</w:t>
      </w:r>
      <w:r>
        <w:rPr>
          <w:rFonts w:hint="eastAsia" w:ascii="Times New Roman" w:hAnsi="Times New Roman"/>
          <w:highlight w:val="none"/>
        </w:rPr>
        <w:t>运输企业移动设施</w:t>
      </w:r>
      <w:r>
        <w:rPr>
          <w:rFonts w:ascii="Times New Roman" w:hAnsi="Times New Roman"/>
          <w:highlight w:val="none"/>
        </w:rPr>
        <w:t>导致二氧化碳直接排放或二氧化碳间接排放</w:t>
      </w:r>
      <w:r>
        <w:rPr>
          <w:rFonts w:hint="eastAsia" w:ascii="Times New Roman" w:hAnsi="Times New Roman"/>
          <w:highlight w:val="none"/>
        </w:rPr>
        <w:t>且需要报告</w:t>
      </w:r>
      <w:r>
        <w:rPr>
          <w:rFonts w:ascii="Times New Roman" w:hAnsi="Times New Roman"/>
          <w:highlight w:val="none"/>
        </w:rPr>
        <w:t>的，该单位必须按照规定报告其二氧化碳排放活动。</w:t>
      </w:r>
      <w:r>
        <w:rPr>
          <w:rFonts w:hint="eastAsia" w:ascii="Times New Roman" w:hAnsi="Times New Roman"/>
          <w:highlight w:val="none"/>
        </w:rPr>
        <w:t>一般情况下，设施所有者是</w:t>
      </w:r>
      <w:r>
        <w:rPr>
          <w:rFonts w:ascii="Times New Roman" w:hAnsi="Times New Roman"/>
          <w:highlight w:val="none"/>
        </w:rPr>
        <w:t>二氧化碳排放报告</w:t>
      </w:r>
      <w:r>
        <w:rPr>
          <w:rFonts w:hint="eastAsia" w:ascii="Times New Roman" w:hAnsi="Times New Roman"/>
          <w:highlight w:val="none"/>
        </w:rPr>
        <w:t>责任方。</w:t>
      </w:r>
    </w:p>
    <w:p>
      <w:pPr>
        <w:adjustRightInd w:val="0"/>
        <w:snapToGrid w:val="0"/>
        <w:spacing w:line="420" w:lineRule="exact"/>
        <w:ind w:firstLine="480" w:firstLineChars="200"/>
        <w:rPr>
          <w:rFonts w:ascii="Times New Roman" w:hAnsi="Times New Roman"/>
          <w:highlight w:val="none"/>
        </w:rPr>
      </w:pPr>
      <w:r>
        <w:rPr>
          <w:rFonts w:ascii="Times New Roman" w:hAnsi="Times New Roman"/>
          <w:highlight w:val="none"/>
        </w:rPr>
        <w:t>二氧化碳排放核算和报告还</w:t>
      </w:r>
      <w:r>
        <w:rPr>
          <w:rFonts w:hint="eastAsia" w:ascii="Times New Roman" w:hAnsi="Times New Roman"/>
          <w:highlight w:val="none"/>
        </w:rPr>
        <w:t>应</w:t>
      </w:r>
      <w:r>
        <w:rPr>
          <w:rFonts w:ascii="Times New Roman" w:hAnsi="Times New Roman"/>
          <w:highlight w:val="none"/>
        </w:rPr>
        <w:t>遵循完整性、一致性、可比性、透明性、客观性等原则。</w:t>
      </w:r>
    </w:p>
    <w:p>
      <w:pPr>
        <w:adjustRightInd w:val="0"/>
        <w:snapToGrid w:val="0"/>
        <w:spacing w:line="420" w:lineRule="exact"/>
        <w:ind w:firstLine="481" w:firstLineChars="200"/>
        <w:rPr>
          <w:rFonts w:ascii="Times New Roman" w:hAnsi="Times New Roman"/>
          <w:highlight w:val="none"/>
        </w:rPr>
      </w:pPr>
      <w:r>
        <w:rPr>
          <w:rFonts w:ascii="Times New Roman" w:hAnsi="Times New Roman"/>
          <w:b/>
          <w:highlight w:val="none"/>
        </w:rPr>
        <w:t>完整性</w:t>
      </w:r>
      <w:r>
        <w:rPr>
          <w:rFonts w:ascii="Times New Roman" w:hAnsi="Times New Roman"/>
          <w:highlight w:val="none"/>
        </w:rPr>
        <w:t>是指所核算的二氧化碳排放量包括了单位所有的本指南所界定的化石燃料燃烧的二氧化碳排放、工业生产过程的二氧化碳排放和废弃物处理的二氧化碳</w:t>
      </w:r>
      <w:r>
        <w:rPr>
          <w:rFonts w:hint="eastAsia" w:ascii="Times New Roman" w:hAnsi="Times New Roman"/>
          <w:highlight w:val="none"/>
        </w:rPr>
        <w:t>直接</w:t>
      </w:r>
      <w:r>
        <w:rPr>
          <w:rFonts w:ascii="Times New Roman" w:hAnsi="Times New Roman"/>
          <w:highlight w:val="none"/>
        </w:rPr>
        <w:t>和间接排放。</w:t>
      </w:r>
    </w:p>
    <w:p>
      <w:pPr>
        <w:adjustRightInd w:val="0"/>
        <w:snapToGrid w:val="0"/>
        <w:spacing w:line="420" w:lineRule="exact"/>
        <w:ind w:firstLine="481" w:firstLineChars="200"/>
        <w:rPr>
          <w:rFonts w:ascii="Times New Roman" w:hAnsi="Times New Roman"/>
          <w:highlight w:val="none"/>
        </w:rPr>
      </w:pPr>
      <w:r>
        <w:rPr>
          <w:rFonts w:ascii="Times New Roman" w:hAnsi="Times New Roman"/>
          <w:b/>
          <w:highlight w:val="none"/>
        </w:rPr>
        <w:t>一致性</w:t>
      </w:r>
      <w:r>
        <w:rPr>
          <w:rFonts w:ascii="Times New Roman" w:hAnsi="Times New Roman"/>
          <w:highlight w:val="none"/>
        </w:rPr>
        <w:t>是指单位应使用本指南规定的核算方法学，并且对于同一企业的同一种生产活动，其二氧化碳排放的核算方法应保持不变。</w:t>
      </w:r>
    </w:p>
    <w:p>
      <w:pPr>
        <w:adjustRightInd w:val="0"/>
        <w:snapToGrid w:val="0"/>
        <w:spacing w:line="420" w:lineRule="exact"/>
        <w:ind w:firstLine="481" w:firstLineChars="200"/>
        <w:rPr>
          <w:rFonts w:ascii="Times New Roman" w:hAnsi="Times New Roman"/>
          <w:highlight w:val="none"/>
        </w:rPr>
      </w:pPr>
      <w:r>
        <w:rPr>
          <w:rFonts w:ascii="Times New Roman" w:hAnsi="Times New Roman"/>
          <w:b/>
          <w:highlight w:val="none"/>
        </w:rPr>
        <w:t>透明性</w:t>
      </w:r>
      <w:r>
        <w:rPr>
          <w:rFonts w:ascii="Times New Roman" w:hAnsi="Times New Roman"/>
          <w:highlight w:val="none"/>
        </w:rPr>
        <w:t>是指单位应该以透明的方式获得、记录、分析</w:t>
      </w:r>
      <w:r>
        <w:rPr>
          <w:rFonts w:hint="eastAsia" w:ascii="Times New Roman" w:hAnsi="Times New Roman"/>
          <w:highlight w:val="none"/>
        </w:rPr>
        <w:t>二氧化碳</w:t>
      </w:r>
      <w:r>
        <w:rPr>
          <w:rFonts w:ascii="Times New Roman" w:hAnsi="Times New Roman"/>
          <w:highlight w:val="none"/>
        </w:rPr>
        <w:t>排放相关数据，包括活动水平数据、排放因子数据等，从而确保核查人员和主管机构能够复原</w:t>
      </w:r>
      <w:r>
        <w:rPr>
          <w:rFonts w:hint="eastAsia" w:ascii="Times New Roman" w:hAnsi="Times New Roman"/>
          <w:highlight w:val="none"/>
        </w:rPr>
        <w:t>二氧化碳</w:t>
      </w:r>
      <w:r>
        <w:rPr>
          <w:rFonts w:ascii="Times New Roman" w:hAnsi="Times New Roman"/>
          <w:highlight w:val="none"/>
        </w:rPr>
        <w:t>排放的计算。</w:t>
      </w:r>
    </w:p>
    <w:p>
      <w:pPr>
        <w:pageBreakBefore w:val="0"/>
        <w:widowControl w:val="0"/>
        <w:kinsoku/>
        <w:wordWrap/>
        <w:overflowPunct/>
        <w:topLinePunct w:val="0"/>
        <w:autoSpaceDE/>
        <w:autoSpaceDN/>
        <w:bidi w:val="0"/>
        <w:adjustRightInd w:val="0"/>
        <w:snapToGrid w:val="0"/>
        <w:spacing w:line="360" w:lineRule="auto"/>
        <w:ind w:firstLine="481" w:firstLineChars="200"/>
        <w:textAlignment w:val="auto"/>
        <w:rPr>
          <w:rFonts w:ascii="Times New Roman" w:hAnsi="Times New Roman"/>
          <w:highlight w:val="none"/>
        </w:rPr>
      </w:pPr>
      <w:r>
        <w:rPr>
          <w:rFonts w:ascii="Times New Roman" w:hAnsi="Times New Roman"/>
          <w:b/>
          <w:highlight w:val="none"/>
        </w:rPr>
        <w:t>客观性</w:t>
      </w:r>
      <w:r>
        <w:rPr>
          <w:rFonts w:ascii="Times New Roman" w:hAnsi="Times New Roman"/>
          <w:highlight w:val="none"/>
        </w:rPr>
        <w:t>是指单位应保证排放量的</w:t>
      </w:r>
      <w:r>
        <w:rPr>
          <w:rFonts w:hint="eastAsia" w:ascii="Times New Roman" w:hAnsi="Times New Roman"/>
          <w:highlight w:val="none"/>
        </w:rPr>
        <w:t>核</w:t>
      </w:r>
      <w:r>
        <w:rPr>
          <w:rFonts w:ascii="Times New Roman" w:hAnsi="Times New Roman"/>
          <w:highlight w:val="none"/>
        </w:rPr>
        <w:t>算和相关数据的确定没有系统性的错误或者人为的故意错误，排放量</w:t>
      </w:r>
      <w:r>
        <w:rPr>
          <w:rFonts w:hint="eastAsia" w:ascii="Times New Roman" w:hAnsi="Times New Roman"/>
          <w:highlight w:val="none"/>
        </w:rPr>
        <w:t>核</w:t>
      </w:r>
      <w:r>
        <w:rPr>
          <w:rFonts w:ascii="Times New Roman" w:hAnsi="Times New Roman"/>
          <w:highlight w:val="none"/>
        </w:rPr>
        <w:t>算结果能够真实地反映报告单位的实际情况。</w:t>
      </w:r>
    </w:p>
    <w:p>
      <w:pPr>
        <w:pStyle w:val="3"/>
        <w:pageBreakBefore w:val="0"/>
        <w:widowControl w:val="0"/>
        <w:kinsoku/>
        <w:wordWrap/>
        <w:overflowPunct/>
        <w:topLinePunct w:val="0"/>
        <w:autoSpaceDE/>
        <w:autoSpaceDN/>
        <w:bidi w:val="0"/>
        <w:spacing w:line="360" w:lineRule="auto"/>
        <w:ind w:firstLine="640"/>
        <w:textAlignment w:val="auto"/>
        <w:rPr>
          <w:rFonts w:ascii="黑体" w:hAnsi="黑体" w:eastAsia="黑体"/>
          <w:b w:val="0"/>
          <w:highlight w:val="none"/>
        </w:rPr>
      </w:pPr>
      <w:bookmarkStart w:id="5" w:name="_Toc34322701"/>
      <w:bookmarkStart w:id="6" w:name="_Toc36127031"/>
      <w:bookmarkStart w:id="7" w:name="_Toc334015615"/>
      <w:r>
        <w:rPr>
          <w:rFonts w:hint="eastAsia" w:ascii="黑体" w:hAnsi="黑体" w:eastAsia="黑体"/>
          <w:b w:val="0"/>
          <w:highlight w:val="none"/>
        </w:rPr>
        <w:t>三、二氧化碳排放核算和报告要求</w:t>
      </w:r>
      <w:bookmarkEnd w:id="5"/>
      <w:bookmarkEnd w:id="6"/>
      <w:bookmarkEnd w:id="7"/>
    </w:p>
    <w:p>
      <w:pPr>
        <w:pageBreakBefore w:val="0"/>
        <w:widowControl w:val="0"/>
        <w:kinsoku/>
        <w:wordWrap/>
        <w:overflowPunct/>
        <w:topLinePunct w:val="0"/>
        <w:autoSpaceDE/>
        <w:autoSpaceDN/>
        <w:bidi w:val="0"/>
        <w:spacing w:line="360" w:lineRule="auto"/>
        <w:ind w:firstLine="480" w:firstLineChars="200"/>
        <w:textAlignment w:val="auto"/>
        <w:rPr>
          <w:rFonts w:ascii="Times New Roman" w:hAnsi="Times New Roman"/>
          <w:highlight w:val="none"/>
        </w:rPr>
      </w:pPr>
      <w:r>
        <w:rPr>
          <w:rFonts w:hint="eastAsia" w:ascii="Times New Roman" w:hAnsi="Times New Roman" w:eastAsia="宋体"/>
          <w:highlight w:val="none"/>
        </w:rPr>
        <w:t>电力生产业、水泥制造业、石油化工生产业、热力生产和供应业、服务业、道路运输业、</w:t>
      </w:r>
      <w:r>
        <w:rPr>
          <w:rFonts w:hint="eastAsia" w:ascii="Times New Roman" w:hAnsi="Times New Roman"/>
          <w:highlight w:val="none"/>
          <w:lang w:val="en-US" w:eastAsia="zh-CN"/>
        </w:rPr>
        <w:t>航空运输业、</w:t>
      </w:r>
      <w:r>
        <w:rPr>
          <w:rFonts w:hint="eastAsia" w:ascii="Times New Roman" w:hAnsi="Times New Roman" w:eastAsia="宋体"/>
          <w:highlight w:val="none"/>
        </w:rPr>
        <w:t>其他行业</w:t>
      </w:r>
      <w:r>
        <w:rPr>
          <w:rFonts w:hint="eastAsia" w:ascii="Times New Roman" w:hAnsi="Times New Roman"/>
          <w:highlight w:val="none"/>
          <w:lang w:val="en-US" w:eastAsia="zh-CN"/>
        </w:rPr>
        <w:t>八</w:t>
      </w:r>
      <w:r>
        <w:rPr>
          <w:rFonts w:hint="eastAsia" w:ascii="Times New Roman" w:hAnsi="Times New Roman"/>
          <w:highlight w:val="none"/>
        </w:rPr>
        <w:t>个行业</w:t>
      </w:r>
      <w:r>
        <w:rPr>
          <w:rFonts w:hint="eastAsia" w:ascii="Times New Roman" w:hAnsi="Times New Roman" w:eastAsia="宋体"/>
          <w:highlight w:val="none"/>
        </w:rPr>
        <w:t>碳排放核算和报告</w:t>
      </w:r>
      <w:r>
        <w:rPr>
          <w:rFonts w:hint="eastAsia" w:ascii="Times New Roman" w:hAnsi="Times New Roman"/>
          <w:highlight w:val="none"/>
        </w:rPr>
        <w:t>需按照《二氧化碳排放核算和报告要求</w:t>
      </w:r>
      <w:r>
        <w:rPr>
          <w:rFonts w:ascii="Times New Roman" w:hAnsi="Times New Roman"/>
          <w:highlight w:val="none"/>
        </w:rPr>
        <w:t>电力生产业》（DB11/T 1781-2020）、《二氧化碳排放核算和报告要求水泥制造业》（DB11/T 1782-2020）、《二氧化碳排放核算和报告要求石油化工生产业》（DB11/T 1783-2020）、《二氧化碳排放核算和报告要求热力生产和供应业》（DB11/T 1784-2020）、《二氧化碳排放核算和报告要求服务业》（DB11/T 1785-2020）、《二氧化碳排放核算和报告要求道路运输业》（DB11/T 1786-2020）、</w:t>
      </w:r>
      <w:r>
        <w:rPr>
          <w:rFonts w:hint="eastAsia" w:ascii="Times New Roman" w:hAnsi="Times New Roman"/>
          <w:highlight w:val="none"/>
        </w:rPr>
        <w:t>《</w:t>
      </w:r>
      <w:r>
        <w:rPr>
          <w:rFonts w:ascii="Times New Roman" w:hAnsi="Times New Roman"/>
          <w:highlight w:val="none"/>
        </w:rPr>
        <w:t>二氧化碳排放核算和报告要求</w:t>
      </w:r>
      <w:r>
        <w:rPr>
          <w:rFonts w:hint="eastAsia" w:ascii="Times New Roman" w:hAnsi="Times New Roman"/>
          <w:highlight w:val="none"/>
        </w:rPr>
        <w:t>民用航空运输业》（</w:t>
      </w:r>
      <w:r>
        <w:rPr>
          <w:rFonts w:ascii="Times New Roman" w:hAnsi="Times New Roman"/>
          <w:highlight w:val="none"/>
        </w:rPr>
        <w:t>DB11/T 2057-2022</w:t>
      </w:r>
      <w:r>
        <w:rPr>
          <w:rFonts w:hint="eastAsia" w:ascii="Times New Roman" w:hAnsi="Times New Roman"/>
          <w:highlight w:val="none"/>
        </w:rPr>
        <w:t>）</w:t>
      </w:r>
      <w:r>
        <w:rPr>
          <w:rFonts w:hint="eastAsia" w:ascii="Times New Roman" w:hAnsi="Times New Roman"/>
          <w:highlight w:val="none"/>
          <w:lang w:val="en-US" w:eastAsia="zh-CN"/>
        </w:rPr>
        <w:t>和</w:t>
      </w:r>
      <w:r>
        <w:rPr>
          <w:rFonts w:hint="eastAsia" w:ascii="Times New Roman" w:hAnsi="Times New Roman"/>
          <w:highlight w:val="none"/>
        </w:rPr>
        <w:t>《二氧</w:t>
      </w:r>
      <w:r>
        <w:rPr>
          <w:rFonts w:ascii="Times New Roman" w:hAnsi="Times New Roman"/>
          <w:highlight w:val="none"/>
        </w:rPr>
        <w:t>化碳排放核算和报告要</w:t>
      </w:r>
      <w:r>
        <w:rPr>
          <w:rFonts w:hint="eastAsia" w:ascii="Times New Roman" w:hAnsi="Times New Roman"/>
          <w:highlight w:val="none"/>
        </w:rPr>
        <w:t>求</w:t>
      </w:r>
      <w:r>
        <w:rPr>
          <w:rFonts w:ascii="Times New Roman" w:hAnsi="Times New Roman"/>
          <w:highlight w:val="none"/>
        </w:rPr>
        <w:t>其他行业》（DB11/T 1787-2020）</w:t>
      </w:r>
      <w:r>
        <w:rPr>
          <w:rFonts w:hint="eastAsia" w:ascii="Times New Roman" w:hAnsi="Times New Roman"/>
          <w:highlight w:val="none"/>
          <w:lang w:val="en-US" w:eastAsia="zh-CN"/>
        </w:rPr>
        <w:t>八个地方标准</w:t>
      </w:r>
      <w:r>
        <w:rPr>
          <w:rFonts w:hint="eastAsia" w:ascii="Times New Roman" w:hAnsi="Times New Roman"/>
          <w:highlight w:val="none"/>
        </w:rPr>
        <w:t>开展本单位二氧化碳核算和报告工作。但运输车辆、航空器等移动设施(交通运输行业除外)和外购热力的碳排放仅列入核算和报告范围,不计入履约边界。</w:t>
      </w:r>
    </w:p>
    <w:p>
      <w:pPr>
        <w:pageBreakBefore w:val="0"/>
        <w:widowControl w:val="0"/>
        <w:kinsoku/>
        <w:wordWrap/>
        <w:overflowPunct/>
        <w:topLinePunct w:val="0"/>
        <w:autoSpaceDE/>
        <w:autoSpaceDN/>
        <w:bidi w:val="0"/>
        <w:spacing w:line="360" w:lineRule="auto"/>
        <w:ind w:firstLine="480" w:firstLineChars="200"/>
        <w:textAlignment w:val="auto"/>
        <w:rPr>
          <w:rFonts w:ascii="Times New Roman" w:hAnsi="Times New Roman"/>
          <w:highlight w:val="none"/>
        </w:rPr>
      </w:pPr>
      <w:r>
        <w:rPr>
          <w:rFonts w:hint="eastAsia" w:ascii="Times New Roman" w:hAnsi="Times New Roman"/>
          <w:highlight w:val="none"/>
        </w:rPr>
        <w:t>其他具体补充要求如下：</w:t>
      </w:r>
    </w:p>
    <w:p>
      <w:pPr>
        <w:pageBreakBefore w:val="0"/>
        <w:widowControl w:val="0"/>
        <w:kinsoku/>
        <w:wordWrap/>
        <w:overflowPunct/>
        <w:topLinePunct w:val="0"/>
        <w:autoSpaceDE/>
        <w:autoSpaceDN/>
        <w:bidi w:val="0"/>
        <w:adjustRightInd w:val="0"/>
        <w:snapToGrid w:val="0"/>
        <w:spacing w:line="360" w:lineRule="auto"/>
        <w:ind w:firstLine="480" w:firstLineChars="0"/>
        <w:textAlignment w:val="auto"/>
        <w:rPr>
          <w:rFonts w:ascii="Times New Roman" w:hAnsi="Times New Roman"/>
          <w:highlight w:val="none"/>
        </w:rPr>
      </w:pPr>
      <w:r>
        <w:rPr>
          <w:rFonts w:hint="eastAsia"/>
          <w:highlight w:val="none"/>
          <w:lang w:eastAsia="zh-CN"/>
        </w:rPr>
        <w:t>（一）</w:t>
      </w:r>
      <w:r>
        <w:rPr>
          <w:rFonts w:hint="eastAsia"/>
          <w:highlight w:val="none"/>
        </w:rPr>
        <w:t>发电行业符合条件的发电设施按全国碳市场管理，二氧化碳排放量超过5</w:t>
      </w:r>
      <w:r>
        <w:rPr>
          <w:highlight w:val="none"/>
        </w:rPr>
        <w:t>000</w:t>
      </w:r>
      <w:r>
        <w:rPr>
          <w:rFonts w:hint="eastAsia"/>
          <w:highlight w:val="none"/>
        </w:rPr>
        <w:t>吨的纯供热设施（热水炉），继续在北京市碳市场开展数据报送、核查和履约等工作。纯供热设施应独立核算和报告，边界为热水炉及其附属设施，核算方法按照</w:t>
      </w:r>
      <w:r>
        <w:rPr>
          <w:rFonts w:ascii="Times New Roman" w:hAnsi="Times New Roman"/>
          <w:highlight w:val="none"/>
        </w:rPr>
        <w:t>《二氧化碳排放核算和报告要求热力生产和供应业》（DB11/T 1784-2020</w:t>
      </w:r>
      <w:r>
        <w:rPr>
          <w:rFonts w:hint="eastAsia" w:ascii="Times New Roman" w:hAnsi="Times New Roman"/>
          <w:highlight w:val="none"/>
        </w:rPr>
        <w:t>）执行。</w:t>
      </w:r>
    </w:p>
    <w:p>
      <w:pPr>
        <w:pageBreakBefore w:val="0"/>
        <w:widowControl w:val="0"/>
        <w:kinsoku/>
        <w:wordWrap/>
        <w:overflowPunct/>
        <w:topLinePunct w:val="0"/>
        <w:autoSpaceDE/>
        <w:autoSpaceDN/>
        <w:bidi w:val="0"/>
        <w:spacing w:line="360" w:lineRule="auto"/>
        <w:ind w:firstLine="480" w:firstLineChars="0"/>
        <w:textAlignment w:val="auto"/>
        <w:rPr>
          <w:highlight w:val="none"/>
        </w:rPr>
      </w:pPr>
      <w:r>
        <w:rPr>
          <w:rFonts w:hint="eastAsia"/>
          <w:highlight w:val="none"/>
        </w:rPr>
        <w:t>（</w:t>
      </w:r>
      <w:r>
        <w:rPr>
          <w:rFonts w:hint="eastAsia"/>
          <w:highlight w:val="none"/>
          <w:lang w:eastAsia="zh-CN"/>
        </w:rPr>
        <w:t>二</w:t>
      </w:r>
      <w:r>
        <w:rPr>
          <w:rFonts w:hint="eastAsia"/>
          <w:highlight w:val="none"/>
        </w:rPr>
        <w:t>）</w:t>
      </w:r>
      <w:r>
        <w:rPr>
          <w:highlight w:val="none"/>
        </w:rPr>
        <w:t>对于包含数据中心</w:t>
      </w:r>
      <w:r>
        <w:rPr>
          <w:rFonts w:hint="eastAsia"/>
          <w:highlight w:val="none"/>
        </w:rPr>
        <w:t>和其他主营业务</w:t>
      </w:r>
      <w:r>
        <w:rPr>
          <w:highlight w:val="none"/>
        </w:rPr>
        <w:t>的排放单位，</w:t>
      </w:r>
      <w:r>
        <w:rPr>
          <w:rFonts w:hint="eastAsia"/>
          <w:highlight w:val="none"/>
        </w:rPr>
        <w:t>其数据中心部分的核算和报告边界为数据中心和其附属设施。</w:t>
      </w:r>
      <w:r>
        <w:rPr>
          <w:highlight w:val="none"/>
        </w:rPr>
        <w:t>各单位</w:t>
      </w:r>
      <w:r>
        <w:rPr>
          <w:rFonts w:hint="eastAsia"/>
          <w:highlight w:val="none"/>
        </w:rPr>
        <w:t>应</w:t>
      </w:r>
      <w:r>
        <w:rPr>
          <w:highlight w:val="none"/>
        </w:rPr>
        <w:t>对数据中心及其附属设施能源消耗单独计量</w:t>
      </w:r>
      <w:r>
        <w:rPr>
          <w:rFonts w:hint="eastAsia"/>
          <w:highlight w:val="none"/>
        </w:rPr>
        <w:t>，碳排放量单独核算。如确无法区分数据中心和其他主营业务边界的，按照从严原则，将纳入数据中心核算。数据中心部分的核算</w:t>
      </w:r>
      <w:r>
        <w:rPr>
          <w:highlight w:val="none"/>
        </w:rPr>
        <w:t>应</w:t>
      </w:r>
      <w:r>
        <w:rPr>
          <w:rFonts w:hint="eastAsia"/>
          <w:highlight w:val="none"/>
        </w:rPr>
        <w:t>按照</w:t>
      </w:r>
      <w:r>
        <w:rPr>
          <w:highlight w:val="none"/>
        </w:rPr>
        <w:t>《二氧化碳排放核算和报告要求 服务业》（DB11/T 1785-2020）</w:t>
      </w:r>
      <w:r>
        <w:rPr>
          <w:rFonts w:hint="eastAsia"/>
          <w:highlight w:val="none"/>
        </w:rPr>
        <w:t>执行，其中</w:t>
      </w:r>
      <w:r>
        <w:rPr>
          <w:highlight w:val="none"/>
        </w:rPr>
        <w:t>补充</w:t>
      </w:r>
      <w:r>
        <w:rPr>
          <w:rFonts w:hint="eastAsia"/>
          <w:highlight w:val="none"/>
        </w:rPr>
        <w:t>数据</w:t>
      </w:r>
      <w:r>
        <w:rPr>
          <w:highlight w:val="none"/>
        </w:rPr>
        <w:t>表要求单独报告数据中心相关信息，包括但不限于明确数据中心类型、数据中心总功率、机架数量、IT设备耗电量、PUE值、冷却方式、余热回收利用和机房出租情况</w:t>
      </w:r>
      <w:r>
        <w:rPr>
          <w:rFonts w:hint="eastAsia"/>
          <w:highlight w:val="none"/>
        </w:rPr>
        <w:t>、</w:t>
      </w:r>
      <w:r>
        <w:rPr>
          <w:highlight w:val="none"/>
        </w:rPr>
        <w:t>备用电源使用情况等。</w:t>
      </w:r>
    </w:p>
    <w:p>
      <w:pPr>
        <w:pageBreakBefore w:val="0"/>
        <w:widowControl w:val="0"/>
        <w:kinsoku/>
        <w:wordWrap/>
        <w:overflowPunct/>
        <w:topLinePunct w:val="0"/>
        <w:autoSpaceDE/>
        <w:autoSpaceDN/>
        <w:bidi w:val="0"/>
        <w:spacing w:line="360" w:lineRule="auto"/>
        <w:ind w:firstLine="480" w:firstLineChars="0"/>
        <w:textAlignment w:val="auto"/>
        <w:rPr>
          <w:rFonts w:ascii="Times New Roman" w:hAnsi="Times New Roman"/>
          <w:highlight w:val="none"/>
        </w:rPr>
      </w:pPr>
      <w:r>
        <w:rPr>
          <w:rFonts w:hint="eastAsia"/>
          <w:highlight w:val="none"/>
        </w:rPr>
        <w:t>（</w:t>
      </w:r>
      <w:r>
        <w:rPr>
          <w:rFonts w:hint="eastAsia"/>
          <w:highlight w:val="none"/>
          <w:lang w:eastAsia="zh-CN"/>
        </w:rPr>
        <w:t>三</w:t>
      </w:r>
      <w:r>
        <w:rPr>
          <w:highlight w:val="none"/>
        </w:rPr>
        <w:t>）交通运输行业</w:t>
      </w:r>
      <w:r>
        <w:rPr>
          <w:rFonts w:hint="eastAsia"/>
          <w:highlight w:val="none"/>
          <w:lang w:eastAsia="zh-CN"/>
        </w:rPr>
        <w:t>（</w:t>
      </w:r>
      <w:r>
        <w:rPr>
          <w:rFonts w:hint="eastAsia"/>
          <w:highlight w:val="none"/>
          <w:lang w:val="en-US" w:eastAsia="zh-CN"/>
        </w:rPr>
        <w:t>道路运输</w:t>
      </w:r>
      <w:r>
        <w:rPr>
          <w:rFonts w:hint="eastAsia"/>
          <w:highlight w:val="none"/>
          <w:lang w:eastAsia="zh-CN"/>
        </w:rPr>
        <w:t>）</w:t>
      </w:r>
      <w:r>
        <w:rPr>
          <w:highlight w:val="none"/>
        </w:rPr>
        <w:t>企业核算按照</w:t>
      </w:r>
      <w:r>
        <w:rPr>
          <w:rFonts w:hint="eastAsia" w:ascii="Times New Roman" w:hAnsi="Times New Roman"/>
          <w:highlight w:val="none"/>
        </w:rPr>
        <w:t>《二氧化碳排放核算和报告要求道路运输业》（</w:t>
      </w:r>
      <w:r>
        <w:rPr>
          <w:rFonts w:ascii="Times New Roman" w:hAnsi="Times New Roman"/>
          <w:highlight w:val="none"/>
        </w:rPr>
        <w:t>DB11/T 1786-2020</w:t>
      </w:r>
      <w:r>
        <w:rPr>
          <w:rFonts w:hint="eastAsia" w:ascii="Times New Roman" w:hAnsi="Times New Roman"/>
          <w:highlight w:val="none"/>
        </w:rPr>
        <w:t>）执行。为完善交通运输行业细分行业数据填报及核算，</w:t>
      </w:r>
      <w:r>
        <w:rPr>
          <w:rFonts w:hint="eastAsia" w:ascii="Times New Roman" w:hAnsi="Times New Roman"/>
          <w:highlight w:val="none"/>
          <w:lang w:val="en-US" w:eastAsia="zh-CN"/>
        </w:rPr>
        <w:t>请</w:t>
      </w:r>
      <w:r>
        <w:rPr>
          <w:rFonts w:hint="eastAsia" w:ascii="Times New Roman" w:hAnsi="Times New Roman"/>
          <w:highlight w:val="none"/>
        </w:rPr>
        <w:t>出租、货运及旅游企业按照</w:t>
      </w:r>
      <w:r>
        <w:rPr>
          <w:rFonts w:hint="eastAsia" w:ascii="Times New Roman" w:hAnsi="Times New Roman"/>
          <w:highlight w:val="none"/>
          <w:lang w:val="en-US" w:eastAsia="zh-CN"/>
        </w:rPr>
        <w:t>碳排放管理系统中对应的</w:t>
      </w:r>
      <w:r>
        <w:rPr>
          <w:rFonts w:hint="eastAsia" w:ascii="Times New Roman" w:hAnsi="Times New Roman"/>
          <w:highlight w:val="none"/>
        </w:rPr>
        <w:t>补充数据表填写相关信息。</w:t>
      </w:r>
    </w:p>
    <w:p>
      <w:pPr>
        <w:pageBreakBefore w:val="0"/>
        <w:widowControl w:val="0"/>
        <w:kinsoku/>
        <w:wordWrap/>
        <w:overflowPunct/>
        <w:topLinePunct w:val="0"/>
        <w:autoSpaceDE/>
        <w:autoSpaceDN/>
        <w:bidi w:val="0"/>
        <w:spacing w:line="360" w:lineRule="auto"/>
        <w:ind w:firstLine="480" w:firstLineChars="0"/>
        <w:textAlignment w:val="auto"/>
        <w:rPr>
          <w:highlight w:val="none"/>
        </w:rPr>
      </w:pPr>
      <w:r>
        <w:rPr>
          <w:rFonts w:hint="eastAsia"/>
          <w:highlight w:val="none"/>
        </w:rPr>
        <w:t>（</w:t>
      </w:r>
      <w:r>
        <w:rPr>
          <w:rFonts w:hint="eastAsia"/>
          <w:highlight w:val="none"/>
          <w:lang w:eastAsia="zh-CN"/>
        </w:rPr>
        <w:t>四</w:t>
      </w:r>
      <w:r>
        <w:rPr>
          <w:highlight w:val="none"/>
        </w:rPr>
        <w:t>）</w:t>
      </w:r>
      <w:r>
        <w:rPr>
          <w:rFonts w:hint="eastAsia"/>
          <w:highlight w:val="none"/>
        </w:rPr>
        <w:t>对于</w:t>
      </w:r>
      <w:r>
        <w:rPr>
          <w:rFonts w:hint="eastAsia" w:ascii="Times New Roman" w:hAnsi="Times New Roman"/>
          <w:highlight w:val="none"/>
        </w:rPr>
        <w:t>本市行政辖区内移动设施二氧化碳排放，交通运输行业纳入核算及履约边界；其他各行业仅核算并报告移动设施排放，不纳入履约边界。</w:t>
      </w:r>
    </w:p>
    <w:p>
      <w:pPr>
        <w:pageBreakBefore w:val="0"/>
        <w:widowControl w:val="0"/>
        <w:kinsoku/>
        <w:wordWrap/>
        <w:overflowPunct/>
        <w:topLinePunct w:val="0"/>
        <w:autoSpaceDE/>
        <w:autoSpaceDN/>
        <w:bidi w:val="0"/>
        <w:spacing w:line="360" w:lineRule="auto"/>
        <w:ind w:firstLine="480" w:firstLineChars="0"/>
        <w:textAlignment w:val="auto"/>
        <w:rPr>
          <w:rFonts w:hint="eastAsia"/>
          <w:highlight w:val="none"/>
        </w:rPr>
      </w:pPr>
      <w:r>
        <w:rPr>
          <w:rFonts w:hint="eastAsia"/>
          <w:highlight w:val="none"/>
        </w:rPr>
        <w:t>（</w:t>
      </w:r>
      <w:r>
        <w:rPr>
          <w:rFonts w:hint="eastAsia"/>
          <w:highlight w:val="none"/>
          <w:lang w:eastAsia="zh-CN"/>
        </w:rPr>
        <w:t>五</w:t>
      </w:r>
      <w:r>
        <w:rPr>
          <w:highlight w:val="none"/>
        </w:rPr>
        <w:t>）重点碳排放单位外购热力产生的二氧化碳排放，需要报告有关数据，但不计入年度二氧化碳排放履约边界</w:t>
      </w:r>
      <w:r>
        <w:rPr>
          <w:rFonts w:hint="eastAsia"/>
          <w:highlight w:val="none"/>
        </w:rPr>
        <w:t>。</w:t>
      </w:r>
    </w:p>
    <w:p>
      <w:pPr>
        <w:pageBreakBefore w:val="0"/>
        <w:widowControl w:val="0"/>
        <w:kinsoku/>
        <w:wordWrap/>
        <w:overflowPunct/>
        <w:topLinePunct w:val="0"/>
        <w:autoSpaceDE/>
        <w:autoSpaceDN/>
        <w:bidi w:val="0"/>
        <w:spacing w:line="360" w:lineRule="auto"/>
        <w:ind w:firstLine="480" w:firstLineChars="0"/>
        <w:textAlignment w:val="auto"/>
        <w:rPr>
          <w:rFonts w:hint="eastAsia"/>
          <w:highlight w:val="none"/>
          <w:lang w:eastAsia="zh-CN"/>
        </w:rPr>
      </w:pPr>
      <w:r>
        <w:rPr>
          <w:rFonts w:hint="eastAsia"/>
          <w:highlight w:val="none"/>
          <w:lang w:eastAsia="zh-CN"/>
        </w:rPr>
        <w:t>（六）</w:t>
      </w:r>
      <w:r>
        <w:rPr>
          <w:rFonts w:hint="eastAsia"/>
          <w:highlight w:val="none"/>
        </w:rPr>
        <w:t>重点</w:t>
      </w:r>
      <w:r>
        <w:rPr>
          <w:highlight w:val="none"/>
        </w:rPr>
        <w:t>碳排放单位</w:t>
      </w:r>
      <w:r>
        <w:rPr>
          <w:rFonts w:hint="eastAsia"/>
          <w:highlight w:val="none"/>
        </w:rPr>
        <w:t>通过市场化手段购买的绿电碳排放为零，需</w:t>
      </w:r>
      <w:r>
        <w:rPr>
          <w:highlight w:val="none"/>
        </w:rPr>
        <w:t>提供</w:t>
      </w:r>
      <w:r>
        <w:rPr>
          <w:rFonts w:hint="eastAsia"/>
          <w:highlight w:val="none"/>
        </w:rPr>
        <w:t>交易</w:t>
      </w:r>
      <w:r>
        <w:rPr>
          <w:highlight w:val="none"/>
        </w:rPr>
        <w:t>平台</w:t>
      </w:r>
      <w:r>
        <w:rPr>
          <w:rFonts w:hint="eastAsia"/>
          <w:highlight w:val="none"/>
        </w:rPr>
        <w:t>购买合同、</w:t>
      </w:r>
      <w:r>
        <w:rPr>
          <w:highlight w:val="none"/>
        </w:rPr>
        <w:t>结算凭证</w:t>
      </w:r>
      <w:r>
        <w:rPr>
          <w:rFonts w:hint="eastAsia"/>
          <w:highlight w:val="none"/>
        </w:rPr>
        <w:t>等</w:t>
      </w:r>
      <w:r>
        <w:rPr>
          <w:highlight w:val="none"/>
        </w:rPr>
        <w:t>材料，</w:t>
      </w:r>
      <w:r>
        <w:rPr>
          <w:rFonts w:hint="eastAsia"/>
          <w:highlight w:val="none"/>
        </w:rPr>
        <w:t>经审核</w:t>
      </w:r>
      <w:r>
        <w:rPr>
          <w:highlight w:val="none"/>
        </w:rPr>
        <w:t>通过后</w:t>
      </w:r>
      <w:r>
        <w:rPr>
          <w:rFonts w:hint="eastAsia"/>
          <w:highlight w:val="none"/>
        </w:rPr>
        <w:t>绿电部分碳排放量记为零</w:t>
      </w:r>
    </w:p>
    <w:p>
      <w:pPr>
        <w:pageBreakBefore w:val="0"/>
        <w:widowControl w:val="0"/>
        <w:kinsoku/>
        <w:wordWrap/>
        <w:overflowPunct/>
        <w:topLinePunct w:val="0"/>
        <w:autoSpaceDE/>
        <w:autoSpaceDN/>
        <w:bidi w:val="0"/>
        <w:spacing w:line="360" w:lineRule="auto"/>
        <w:ind w:firstLine="480" w:firstLineChars="0"/>
        <w:textAlignment w:val="auto"/>
        <w:rPr>
          <w:rFonts w:hint="eastAsia"/>
          <w:highlight w:val="none"/>
        </w:rPr>
      </w:pPr>
      <w:bookmarkStart w:id="8" w:name="_Toc349659694"/>
      <w:bookmarkStart w:id="9" w:name="_Toc34322719"/>
      <w:bookmarkStart w:id="10" w:name="_Toc36127049"/>
      <w:bookmarkStart w:id="11" w:name="_Toc334015704"/>
      <w:r>
        <w:rPr>
          <w:rFonts w:hint="eastAsia"/>
          <w:highlight w:val="none"/>
        </w:rPr>
        <w:br w:type="page"/>
      </w:r>
    </w:p>
    <w:p>
      <w:pPr>
        <w:pageBreakBefore w:val="0"/>
        <w:widowControl w:val="0"/>
        <w:kinsoku/>
        <w:wordWrap/>
        <w:overflowPunct/>
        <w:topLinePunct w:val="0"/>
        <w:autoSpaceDE/>
        <w:autoSpaceDN/>
        <w:bidi w:val="0"/>
        <w:spacing w:line="360" w:lineRule="auto"/>
        <w:ind w:firstLine="0" w:firstLineChars="0"/>
        <w:textAlignment w:val="auto"/>
        <w:rPr>
          <w:rFonts w:hint="eastAsia" w:ascii="黑体" w:hAnsi="黑体" w:eastAsia="黑体"/>
          <w:sz w:val="32"/>
        </w:rPr>
        <w:sectPr>
          <w:pgSz w:w="11906" w:h="16838"/>
          <w:pgMar w:top="2098" w:right="1474" w:bottom="1984" w:left="1588" w:header="851" w:footer="1587" w:gutter="0"/>
          <w:paperSrc/>
          <w:pgNumType w:fmt="decimal"/>
          <w:cols w:space="0" w:num="1"/>
          <w:rtlGutter w:val="0"/>
          <w:docGrid w:linePitch="326" w:charSpace="0"/>
        </w:sectPr>
      </w:pPr>
    </w:p>
    <w:p>
      <w:pPr>
        <w:ind w:firstLine="0" w:firstLineChars="0"/>
        <w:rPr>
          <w:rFonts w:ascii="黑体" w:hAnsi="黑体" w:eastAsia="黑体"/>
          <w:sz w:val="32"/>
        </w:rPr>
      </w:pPr>
      <w:r>
        <w:rPr>
          <w:rFonts w:hint="eastAsia" w:ascii="黑体" w:hAnsi="黑体" w:eastAsia="黑体"/>
          <w:sz w:val="32"/>
        </w:rPr>
        <w:t>附件</w:t>
      </w:r>
      <w:r>
        <w:rPr>
          <w:rFonts w:ascii="黑体" w:hAnsi="黑体" w:eastAsia="黑体"/>
          <w:sz w:val="32"/>
        </w:rPr>
        <w:t xml:space="preserve">  </w:t>
      </w:r>
      <w:r>
        <w:rPr>
          <w:rFonts w:hint="eastAsia" w:ascii="黑体" w:hAnsi="黑体" w:eastAsia="黑体"/>
          <w:sz w:val="32"/>
        </w:rPr>
        <w:t>出租车客运、公路旅客运输、道路货物运输企业补充数据表</w:t>
      </w:r>
    </w:p>
    <w:p>
      <w:pPr>
        <w:ind w:firstLine="480" w:firstLineChars="150"/>
        <w:jc w:val="center"/>
        <w:rPr>
          <w:rFonts w:ascii="黑体" w:hAnsi="黑体" w:eastAsia="黑体"/>
          <w:bCs/>
          <w:sz w:val="32"/>
          <w:szCs w:val="28"/>
        </w:rPr>
      </w:pPr>
    </w:p>
    <w:p>
      <w:pPr>
        <w:ind w:firstLine="480" w:firstLineChars="150"/>
        <w:jc w:val="center"/>
        <w:rPr>
          <w:rFonts w:ascii="黑体" w:hAnsi="黑体" w:eastAsia="黑体"/>
          <w:bCs/>
          <w:sz w:val="32"/>
          <w:szCs w:val="28"/>
        </w:rPr>
      </w:pPr>
      <w:r>
        <w:rPr>
          <w:rFonts w:hint="eastAsia" w:ascii="黑体" w:hAnsi="黑体" w:eastAsia="黑体"/>
          <w:bCs/>
          <w:sz w:val="32"/>
          <w:szCs w:val="28"/>
        </w:rPr>
        <w:t>出租车客运企业补充数据表</w:t>
      </w:r>
    </w:p>
    <w:tbl>
      <w:tblPr>
        <w:tblStyle w:val="27"/>
        <w:tblW w:w="13050" w:type="dxa"/>
        <w:jc w:val="center"/>
        <w:tblLayout w:type="fixed"/>
        <w:tblCellMar>
          <w:top w:w="0" w:type="dxa"/>
          <w:left w:w="108" w:type="dxa"/>
          <w:bottom w:w="0" w:type="dxa"/>
          <w:right w:w="108" w:type="dxa"/>
        </w:tblCellMar>
      </w:tblPr>
      <w:tblGrid>
        <w:gridCol w:w="690"/>
        <w:gridCol w:w="567"/>
        <w:gridCol w:w="420"/>
        <w:gridCol w:w="573"/>
        <w:gridCol w:w="425"/>
        <w:gridCol w:w="567"/>
        <w:gridCol w:w="567"/>
        <w:gridCol w:w="709"/>
        <w:gridCol w:w="425"/>
        <w:gridCol w:w="570"/>
        <w:gridCol w:w="564"/>
        <w:gridCol w:w="567"/>
        <w:gridCol w:w="567"/>
        <w:gridCol w:w="427"/>
        <w:gridCol w:w="708"/>
        <w:gridCol w:w="993"/>
        <w:gridCol w:w="704"/>
        <w:gridCol w:w="848"/>
        <w:gridCol w:w="714"/>
        <w:gridCol w:w="714"/>
        <w:gridCol w:w="731"/>
      </w:tblGrid>
      <w:tr>
        <w:tblPrEx>
          <w:tblCellMar>
            <w:top w:w="0" w:type="dxa"/>
            <w:left w:w="108" w:type="dxa"/>
            <w:bottom w:w="0" w:type="dxa"/>
            <w:right w:w="108" w:type="dxa"/>
          </w:tblCellMar>
        </w:tblPrEx>
        <w:trPr>
          <w:trHeight w:val="629" w:hRule="atLeast"/>
          <w:jc w:val="center"/>
        </w:trPr>
        <w:tc>
          <w:tcPr>
            <w:tcW w:w="690" w:type="dxa"/>
            <w:vMerge w:val="restart"/>
            <w:tcBorders>
              <w:top w:val="single" w:color="auto" w:sz="4" w:space="0"/>
              <w:left w:val="single" w:color="000000" w:sz="8" w:space="0"/>
              <w:right w:val="single" w:color="000000" w:sz="8" w:space="0"/>
            </w:tcBorders>
            <w:shd w:val="clear" w:color="auto" w:fill="auto"/>
            <w:vAlign w:val="center"/>
          </w:tcPr>
          <w:p>
            <w:pPr>
              <w:widowControl/>
              <w:ind w:firstLine="0" w:firstLineChars="0"/>
              <w:rPr>
                <w:rFonts w:cs="宋体" w:asciiTheme="minorEastAsia" w:hAnsiTheme="minorEastAsia" w:eastAsiaTheme="minorEastAsia"/>
                <w:b/>
                <w:color w:val="000000"/>
                <w:kern w:val="0"/>
                <w:sz w:val="21"/>
                <w:szCs w:val="21"/>
              </w:rPr>
            </w:pPr>
            <w:r>
              <w:rPr>
                <w:rFonts w:hint="eastAsia" w:cs="宋体" w:asciiTheme="minorEastAsia" w:hAnsiTheme="minorEastAsia" w:eastAsiaTheme="minorEastAsia"/>
                <w:b/>
                <w:color w:val="000000"/>
                <w:kern w:val="0"/>
                <w:sz w:val="21"/>
                <w:szCs w:val="21"/>
              </w:rPr>
              <w:t>序号</w:t>
            </w:r>
          </w:p>
        </w:tc>
        <w:tc>
          <w:tcPr>
            <w:tcW w:w="567" w:type="dxa"/>
            <w:vMerge w:val="restart"/>
            <w:tcBorders>
              <w:top w:val="single" w:color="auto" w:sz="4" w:space="0"/>
              <w:left w:val="single" w:color="000000" w:sz="8" w:space="0"/>
              <w:right w:val="single" w:color="000000" w:sz="8" w:space="0"/>
            </w:tcBorders>
            <w:shd w:val="clear" w:color="auto" w:fill="auto"/>
            <w:vAlign w:val="center"/>
          </w:tcPr>
          <w:p>
            <w:pPr>
              <w:widowControl/>
              <w:ind w:firstLine="0" w:firstLineChars="0"/>
              <w:rPr>
                <w:rFonts w:cs="宋体" w:asciiTheme="minorEastAsia" w:hAnsiTheme="minorEastAsia" w:eastAsiaTheme="minorEastAsia"/>
                <w:b/>
                <w:bCs/>
                <w:kern w:val="0"/>
                <w:sz w:val="21"/>
                <w:szCs w:val="21"/>
              </w:rPr>
            </w:pPr>
            <w:r>
              <w:rPr>
                <w:rFonts w:hint="eastAsia" w:cs="宋体" w:asciiTheme="minorEastAsia" w:hAnsiTheme="minorEastAsia" w:eastAsiaTheme="minorEastAsia"/>
                <w:b/>
                <w:bCs/>
                <w:kern w:val="0"/>
                <w:sz w:val="21"/>
                <w:szCs w:val="21"/>
              </w:rPr>
              <w:t>车辆营运属性</w:t>
            </w:r>
          </w:p>
        </w:tc>
        <w:tc>
          <w:tcPr>
            <w:tcW w:w="420" w:type="dxa"/>
            <w:vMerge w:val="restart"/>
            <w:tcBorders>
              <w:top w:val="single" w:color="auto" w:sz="4" w:space="0"/>
              <w:left w:val="single" w:color="000000" w:sz="8" w:space="0"/>
              <w:right w:val="single" w:color="000000" w:sz="8" w:space="0"/>
            </w:tcBorders>
            <w:shd w:val="clear" w:color="auto" w:fill="auto"/>
            <w:vAlign w:val="center"/>
          </w:tcPr>
          <w:p>
            <w:pPr>
              <w:widowControl/>
              <w:ind w:firstLine="0" w:firstLineChars="0"/>
              <w:rPr>
                <w:rFonts w:cs="宋体" w:asciiTheme="minorEastAsia" w:hAnsiTheme="minorEastAsia" w:eastAsiaTheme="minorEastAsia"/>
                <w:b/>
                <w:bCs/>
                <w:kern w:val="0"/>
                <w:sz w:val="21"/>
                <w:szCs w:val="21"/>
              </w:rPr>
            </w:pPr>
            <w:r>
              <w:rPr>
                <w:rFonts w:hint="eastAsia" w:cs="宋体" w:asciiTheme="minorEastAsia" w:hAnsiTheme="minorEastAsia" w:eastAsiaTheme="minorEastAsia"/>
                <w:b/>
                <w:bCs/>
                <w:kern w:val="0"/>
                <w:sz w:val="21"/>
                <w:szCs w:val="21"/>
              </w:rPr>
              <w:t>能源类型</w:t>
            </w:r>
          </w:p>
        </w:tc>
        <w:tc>
          <w:tcPr>
            <w:tcW w:w="573" w:type="dxa"/>
            <w:vMerge w:val="restart"/>
            <w:tcBorders>
              <w:top w:val="single" w:color="auto" w:sz="4" w:space="0"/>
              <w:left w:val="single" w:color="000000" w:sz="8" w:space="0"/>
              <w:right w:val="single" w:color="000000" w:sz="8" w:space="0"/>
            </w:tcBorders>
            <w:shd w:val="clear" w:color="auto" w:fill="auto"/>
            <w:vAlign w:val="center"/>
          </w:tcPr>
          <w:p>
            <w:pPr>
              <w:widowControl/>
              <w:ind w:firstLine="0" w:firstLineChars="0"/>
              <w:rPr>
                <w:rFonts w:cs="宋体" w:asciiTheme="minorEastAsia" w:hAnsiTheme="minorEastAsia" w:eastAsiaTheme="minorEastAsia"/>
                <w:b/>
                <w:bCs/>
                <w:kern w:val="0"/>
                <w:sz w:val="21"/>
                <w:szCs w:val="21"/>
              </w:rPr>
            </w:pPr>
            <w:r>
              <w:rPr>
                <w:rFonts w:hint="eastAsia" w:cs="宋体" w:asciiTheme="minorEastAsia" w:hAnsiTheme="minorEastAsia" w:eastAsiaTheme="minorEastAsia"/>
                <w:b/>
                <w:bCs/>
                <w:kern w:val="0"/>
                <w:sz w:val="21"/>
                <w:szCs w:val="21"/>
              </w:rPr>
              <w:t>车辆排量（升）</w:t>
            </w:r>
          </w:p>
        </w:tc>
        <w:tc>
          <w:tcPr>
            <w:tcW w:w="425" w:type="dxa"/>
            <w:vMerge w:val="restart"/>
            <w:tcBorders>
              <w:top w:val="single" w:color="auto" w:sz="4" w:space="0"/>
              <w:left w:val="single" w:color="000000" w:sz="8" w:space="0"/>
              <w:right w:val="single" w:color="000000" w:sz="8" w:space="0"/>
            </w:tcBorders>
            <w:shd w:val="clear" w:color="auto" w:fill="auto"/>
            <w:vAlign w:val="center"/>
          </w:tcPr>
          <w:p>
            <w:pPr>
              <w:widowControl/>
              <w:ind w:firstLine="0" w:firstLineChars="0"/>
              <w:rPr>
                <w:rFonts w:cs="宋体" w:asciiTheme="minorEastAsia" w:hAnsiTheme="minorEastAsia" w:eastAsiaTheme="minorEastAsia"/>
                <w:b/>
                <w:bCs/>
                <w:kern w:val="0"/>
                <w:sz w:val="21"/>
                <w:szCs w:val="21"/>
              </w:rPr>
            </w:pPr>
            <w:r>
              <w:rPr>
                <w:rFonts w:hint="eastAsia" w:cs="宋体" w:asciiTheme="minorEastAsia" w:hAnsiTheme="minorEastAsia" w:eastAsiaTheme="minorEastAsia"/>
                <w:b/>
                <w:bCs/>
                <w:kern w:val="0"/>
                <w:sz w:val="21"/>
                <w:szCs w:val="21"/>
              </w:rPr>
              <w:t>车辆厂牌</w:t>
            </w:r>
          </w:p>
        </w:tc>
        <w:tc>
          <w:tcPr>
            <w:tcW w:w="567" w:type="dxa"/>
            <w:vMerge w:val="restart"/>
            <w:tcBorders>
              <w:top w:val="single" w:color="auto" w:sz="4" w:space="0"/>
              <w:left w:val="single" w:color="000000" w:sz="8" w:space="0"/>
              <w:right w:val="single" w:color="000000" w:sz="8" w:space="0"/>
            </w:tcBorders>
            <w:shd w:val="clear" w:color="auto" w:fill="auto"/>
            <w:vAlign w:val="center"/>
          </w:tcPr>
          <w:p>
            <w:pPr>
              <w:widowControl/>
              <w:ind w:firstLine="0" w:firstLineChars="0"/>
              <w:rPr>
                <w:rFonts w:cs="宋体" w:asciiTheme="minorEastAsia" w:hAnsiTheme="minorEastAsia" w:eastAsiaTheme="minorEastAsia"/>
                <w:b/>
                <w:color w:val="000000"/>
                <w:kern w:val="0"/>
                <w:sz w:val="21"/>
                <w:szCs w:val="21"/>
              </w:rPr>
            </w:pPr>
            <w:r>
              <w:rPr>
                <w:rFonts w:hint="eastAsia" w:cs="宋体" w:asciiTheme="minorEastAsia" w:hAnsiTheme="minorEastAsia" w:eastAsiaTheme="minorEastAsia"/>
                <w:b/>
                <w:color w:val="000000"/>
                <w:kern w:val="0"/>
                <w:sz w:val="21"/>
                <w:szCs w:val="21"/>
              </w:rPr>
              <w:t>车辆排放标准</w:t>
            </w:r>
          </w:p>
        </w:tc>
        <w:tc>
          <w:tcPr>
            <w:tcW w:w="567" w:type="dxa"/>
            <w:vMerge w:val="restart"/>
            <w:tcBorders>
              <w:top w:val="single" w:color="auto" w:sz="4" w:space="0"/>
              <w:left w:val="single" w:color="000000" w:sz="8" w:space="0"/>
              <w:right w:val="single" w:color="000000" w:sz="8" w:space="0"/>
            </w:tcBorders>
            <w:shd w:val="clear" w:color="auto" w:fill="auto"/>
            <w:vAlign w:val="center"/>
          </w:tcPr>
          <w:p>
            <w:pPr>
              <w:widowControl/>
              <w:ind w:firstLine="0" w:firstLineChars="0"/>
              <w:rPr>
                <w:rFonts w:cs="宋体" w:asciiTheme="minorEastAsia" w:hAnsiTheme="minorEastAsia" w:eastAsiaTheme="minorEastAsia"/>
                <w:b/>
                <w:color w:val="000000"/>
                <w:kern w:val="0"/>
                <w:sz w:val="21"/>
                <w:szCs w:val="21"/>
              </w:rPr>
            </w:pPr>
            <w:r>
              <w:rPr>
                <w:rFonts w:hint="eastAsia" w:cs="宋体" w:asciiTheme="minorEastAsia" w:hAnsiTheme="minorEastAsia" w:eastAsiaTheme="minorEastAsia"/>
                <w:b/>
                <w:color w:val="000000"/>
                <w:kern w:val="0"/>
                <w:sz w:val="21"/>
                <w:szCs w:val="21"/>
              </w:rPr>
              <w:t>车辆数</w:t>
            </w:r>
          </w:p>
        </w:tc>
        <w:tc>
          <w:tcPr>
            <w:tcW w:w="2835" w:type="dxa"/>
            <w:gridSpan w:val="5"/>
            <w:tcBorders>
              <w:top w:val="single" w:color="auto" w:sz="4" w:space="0"/>
              <w:left w:val="nil"/>
              <w:bottom w:val="single" w:color="000000" w:sz="8" w:space="0"/>
              <w:right w:val="single" w:color="000000" w:sz="8" w:space="0"/>
            </w:tcBorders>
            <w:shd w:val="clear" w:color="auto" w:fill="auto"/>
            <w:vAlign w:val="center"/>
          </w:tcPr>
          <w:p>
            <w:pPr>
              <w:widowControl/>
              <w:ind w:firstLine="314"/>
              <w:jc w:val="center"/>
              <w:rPr>
                <w:rFonts w:cs="宋体" w:asciiTheme="minorEastAsia" w:hAnsiTheme="minorEastAsia" w:eastAsiaTheme="minorEastAsia"/>
                <w:b/>
                <w:color w:val="000000"/>
                <w:kern w:val="0"/>
                <w:sz w:val="21"/>
                <w:szCs w:val="21"/>
              </w:rPr>
            </w:pPr>
            <w:r>
              <w:rPr>
                <w:rFonts w:hint="eastAsia" w:cs="宋体" w:asciiTheme="minorEastAsia" w:hAnsiTheme="minorEastAsia" w:eastAsiaTheme="minorEastAsia"/>
                <w:b/>
                <w:color w:val="000000"/>
                <w:kern w:val="0"/>
                <w:sz w:val="21"/>
                <w:szCs w:val="21"/>
              </w:rPr>
              <w:t>年度累计行驶里程</w:t>
            </w:r>
            <w:r>
              <w:rPr>
                <w:rFonts w:cs="宋体" w:asciiTheme="minorEastAsia" w:hAnsiTheme="minorEastAsia" w:eastAsiaTheme="minorEastAsia"/>
                <w:b/>
                <w:color w:val="000000"/>
                <w:kern w:val="0"/>
                <w:sz w:val="21"/>
                <w:szCs w:val="21"/>
              </w:rPr>
              <w:t>(km)</w:t>
            </w:r>
          </w:p>
        </w:tc>
        <w:tc>
          <w:tcPr>
            <w:tcW w:w="567" w:type="dxa"/>
            <w:vMerge w:val="restart"/>
            <w:tcBorders>
              <w:top w:val="single" w:color="auto" w:sz="4" w:space="0"/>
              <w:left w:val="single" w:color="000000" w:sz="8" w:space="0"/>
              <w:right w:val="single" w:color="000000" w:sz="8" w:space="0"/>
            </w:tcBorders>
            <w:shd w:val="clear" w:color="auto" w:fill="auto"/>
            <w:vAlign w:val="center"/>
          </w:tcPr>
          <w:p>
            <w:pPr>
              <w:widowControl/>
              <w:ind w:firstLine="0" w:firstLineChars="0"/>
              <w:rPr>
                <w:rFonts w:cs="宋体" w:asciiTheme="minorEastAsia" w:hAnsiTheme="minorEastAsia" w:eastAsiaTheme="minorEastAsia"/>
                <w:b/>
                <w:color w:val="000000"/>
                <w:kern w:val="0"/>
                <w:sz w:val="21"/>
                <w:szCs w:val="21"/>
              </w:rPr>
            </w:pPr>
            <w:r>
              <w:rPr>
                <w:rFonts w:hint="eastAsia" w:cs="宋体" w:asciiTheme="minorEastAsia" w:hAnsiTheme="minorEastAsia" w:eastAsiaTheme="minorEastAsia"/>
                <w:b/>
                <w:color w:val="000000"/>
                <w:kern w:val="0"/>
                <w:sz w:val="21"/>
                <w:szCs w:val="21"/>
              </w:rPr>
              <w:t>客运量</w:t>
            </w:r>
          </w:p>
        </w:tc>
        <w:tc>
          <w:tcPr>
            <w:tcW w:w="427" w:type="dxa"/>
            <w:vMerge w:val="restart"/>
            <w:tcBorders>
              <w:top w:val="single" w:color="auto" w:sz="4" w:space="0"/>
              <w:left w:val="single" w:color="000000" w:sz="8" w:space="0"/>
              <w:right w:val="single" w:color="auto" w:sz="4" w:space="0"/>
            </w:tcBorders>
            <w:shd w:val="clear" w:color="auto" w:fill="auto"/>
            <w:vAlign w:val="center"/>
          </w:tcPr>
          <w:p>
            <w:pPr>
              <w:widowControl/>
              <w:ind w:firstLine="0" w:firstLineChars="0"/>
              <w:rPr>
                <w:rFonts w:cs="宋体" w:asciiTheme="minorEastAsia" w:hAnsiTheme="minorEastAsia" w:eastAsiaTheme="minorEastAsia"/>
                <w:b/>
                <w:color w:val="000000"/>
                <w:kern w:val="0"/>
                <w:sz w:val="21"/>
                <w:szCs w:val="21"/>
              </w:rPr>
            </w:pPr>
            <w:r>
              <w:rPr>
                <w:rFonts w:hint="eastAsia" w:cs="宋体" w:asciiTheme="minorEastAsia" w:hAnsiTheme="minorEastAsia" w:eastAsiaTheme="minorEastAsia"/>
                <w:b/>
                <w:color w:val="000000"/>
                <w:kern w:val="0"/>
                <w:sz w:val="21"/>
                <w:szCs w:val="21"/>
              </w:rPr>
              <w:t>客运周转量</w:t>
            </w:r>
          </w:p>
        </w:tc>
        <w:tc>
          <w:tcPr>
            <w:tcW w:w="4681" w:type="dxa"/>
            <w:gridSpan w:val="6"/>
            <w:tcBorders>
              <w:top w:val="single" w:color="auto" w:sz="4" w:space="0"/>
              <w:left w:val="single" w:color="auto" w:sz="4" w:space="0"/>
              <w:bottom w:val="single" w:color="000000" w:sz="8" w:space="0"/>
              <w:right w:val="single" w:color="000000" w:sz="8" w:space="0"/>
            </w:tcBorders>
          </w:tcPr>
          <w:p>
            <w:pPr>
              <w:widowControl/>
              <w:ind w:firstLine="314"/>
              <w:jc w:val="center"/>
              <w:rPr>
                <w:rFonts w:cs="宋体" w:asciiTheme="minorEastAsia" w:hAnsiTheme="minorEastAsia" w:eastAsiaTheme="minorEastAsia"/>
                <w:b/>
                <w:color w:val="000000"/>
                <w:kern w:val="0"/>
                <w:sz w:val="21"/>
                <w:szCs w:val="21"/>
              </w:rPr>
            </w:pPr>
            <w:r>
              <w:rPr>
                <w:rFonts w:hint="eastAsia" w:cs="宋体" w:asciiTheme="minorEastAsia" w:hAnsiTheme="minorEastAsia" w:eastAsiaTheme="minorEastAsia"/>
                <w:b/>
                <w:color w:val="000000"/>
                <w:kern w:val="0"/>
                <w:sz w:val="21"/>
                <w:szCs w:val="21"/>
              </w:rPr>
              <w:t>能源消耗量</w:t>
            </w:r>
          </w:p>
        </w:tc>
        <w:tc>
          <w:tcPr>
            <w:tcW w:w="731" w:type="dxa"/>
            <w:vMerge w:val="restart"/>
            <w:tcBorders>
              <w:top w:val="single" w:color="auto" w:sz="4" w:space="0"/>
              <w:left w:val="single" w:color="000000" w:sz="8" w:space="0"/>
              <w:right w:val="single" w:color="000000" w:sz="8" w:space="0"/>
            </w:tcBorders>
            <w:shd w:val="clear" w:color="auto" w:fill="auto"/>
            <w:vAlign w:val="center"/>
          </w:tcPr>
          <w:p>
            <w:pPr>
              <w:widowControl/>
              <w:ind w:firstLine="0" w:firstLineChars="0"/>
              <w:rPr>
                <w:rFonts w:cs="宋体" w:asciiTheme="minorEastAsia" w:hAnsiTheme="minorEastAsia" w:eastAsiaTheme="minorEastAsia"/>
                <w:b/>
                <w:color w:val="000000"/>
                <w:kern w:val="0"/>
                <w:sz w:val="21"/>
                <w:szCs w:val="21"/>
              </w:rPr>
            </w:pPr>
            <w:r>
              <w:rPr>
                <w:rFonts w:hint="eastAsia" w:cs="宋体" w:asciiTheme="minorEastAsia" w:hAnsiTheme="minorEastAsia" w:eastAsiaTheme="minorEastAsia"/>
                <w:b/>
                <w:color w:val="000000"/>
                <w:kern w:val="0"/>
                <w:sz w:val="21"/>
                <w:szCs w:val="21"/>
              </w:rPr>
              <w:t>累计碳排放量（吨）</w:t>
            </w:r>
          </w:p>
        </w:tc>
      </w:tr>
      <w:tr>
        <w:tblPrEx>
          <w:tblCellMar>
            <w:top w:w="0" w:type="dxa"/>
            <w:left w:w="108" w:type="dxa"/>
            <w:bottom w:w="0" w:type="dxa"/>
            <w:right w:w="108" w:type="dxa"/>
          </w:tblCellMar>
        </w:tblPrEx>
        <w:trPr>
          <w:trHeight w:val="603" w:hRule="atLeast"/>
          <w:jc w:val="center"/>
        </w:trPr>
        <w:tc>
          <w:tcPr>
            <w:tcW w:w="690" w:type="dxa"/>
            <w:vMerge w:val="continue"/>
            <w:tcBorders>
              <w:left w:val="single" w:color="000000" w:sz="8" w:space="0"/>
              <w:right w:val="single" w:color="000000" w:sz="8" w:space="0"/>
            </w:tcBorders>
            <w:shd w:val="clear" w:color="auto" w:fill="auto"/>
            <w:vAlign w:val="center"/>
          </w:tcPr>
          <w:p>
            <w:pPr>
              <w:widowControl/>
              <w:ind w:firstLine="313"/>
              <w:jc w:val="left"/>
              <w:rPr>
                <w:rFonts w:cs="宋体" w:asciiTheme="minorEastAsia" w:hAnsiTheme="minorEastAsia" w:eastAsiaTheme="minorEastAsia"/>
                <w:color w:val="000000"/>
                <w:kern w:val="0"/>
                <w:sz w:val="21"/>
                <w:szCs w:val="21"/>
              </w:rPr>
            </w:pPr>
          </w:p>
        </w:tc>
        <w:tc>
          <w:tcPr>
            <w:tcW w:w="567" w:type="dxa"/>
            <w:vMerge w:val="continue"/>
            <w:tcBorders>
              <w:left w:val="single" w:color="000000" w:sz="8" w:space="0"/>
              <w:right w:val="single" w:color="000000" w:sz="8" w:space="0"/>
            </w:tcBorders>
            <w:shd w:val="clear" w:color="auto" w:fill="auto"/>
          </w:tcPr>
          <w:p>
            <w:pPr>
              <w:widowControl/>
              <w:ind w:firstLine="313"/>
              <w:jc w:val="left"/>
              <w:rPr>
                <w:rFonts w:cs="宋体" w:asciiTheme="minorEastAsia" w:hAnsiTheme="minorEastAsia" w:eastAsiaTheme="minorEastAsia"/>
                <w:color w:val="000000"/>
                <w:kern w:val="0"/>
                <w:sz w:val="21"/>
                <w:szCs w:val="21"/>
              </w:rPr>
            </w:pPr>
          </w:p>
        </w:tc>
        <w:tc>
          <w:tcPr>
            <w:tcW w:w="420" w:type="dxa"/>
            <w:vMerge w:val="continue"/>
            <w:tcBorders>
              <w:left w:val="single" w:color="000000" w:sz="8" w:space="0"/>
              <w:right w:val="single" w:color="000000" w:sz="8" w:space="0"/>
            </w:tcBorders>
            <w:shd w:val="clear" w:color="auto" w:fill="auto"/>
            <w:vAlign w:val="center"/>
          </w:tcPr>
          <w:p>
            <w:pPr>
              <w:widowControl/>
              <w:ind w:firstLine="313"/>
              <w:jc w:val="left"/>
              <w:rPr>
                <w:rFonts w:cs="宋体" w:asciiTheme="minorEastAsia" w:hAnsiTheme="minorEastAsia" w:eastAsiaTheme="minorEastAsia"/>
                <w:color w:val="000000"/>
                <w:kern w:val="0"/>
                <w:sz w:val="21"/>
                <w:szCs w:val="21"/>
              </w:rPr>
            </w:pPr>
          </w:p>
        </w:tc>
        <w:tc>
          <w:tcPr>
            <w:tcW w:w="573" w:type="dxa"/>
            <w:vMerge w:val="continue"/>
            <w:tcBorders>
              <w:left w:val="single" w:color="000000" w:sz="8" w:space="0"/>
              <w:right w:val="single" w:color="000000" w:sz="8" w:space="0"/>
            </w:tcBorders>
            <w:shd w:val="clear" w:color="auto" w:fill="auto"/>
            <w:vAlign w:val="center"/>
          </w:tcPr>
          <w:p>
            <w:pPr>
              <w:widowControl/>
              <w:ind w:firstLine="313"/>
              <w:jc w:val="left"/>
              <w:rPr>
                <w:rFonts w:cs="宋体" w:asciiTheme="minorEastAsia" w:hAnsiTheme="minorEastAsia" w:eastAsiaTheme="minorEastAsia"/>
                <w:color w:val="000000"/>
                <w:kern w:val="0"/>
                <w:sz w:val="21"/>
                <w:szCs w:val="21"/>
              </w:rPr>
            </w:pPr>
          </w:p>
        </w:tc>
        <w:tc>
          <w:tcPr>
            <w:tcW w:w="425" w:type="dxa"/>
            <w:vMerge w:val="continue"/>
            <w:tcBorders>
              <w:left w:val="single" w:color="000000" w:sz="8" w:space="0"/>
              <w:right w:val="single" w:color="000000" w:sz="8" w:space="0"/>
            </w:tcBorders>
            <w:shd w:val="clear" w:color="auto" w:fill="auto"/>
            <w:vAlign w:val="center"/>
          </w:tcPr>
          <w:p>
            <w:pPr>
              <w:widowControl/>
              <w:ind w:firstLine="313"/>
              <w:jc w:val="left"/>
              <w:rPr>
                <w:rFonts w:cs="宋体" w:asciiTheme="minorEastAsia" w:hAnsiTheme="minorEastAsia" w:eastAsiaTheme="minorEastAsia"/>
                <w:color w:val="000000"/>
                <w:kern w:val="0"/>
                <w:sz w:val="21"/>
                <w:szCs w:val="21"/>
              </w:rPr>
            </w:pPr>
          </w:p>
        </w:tc>
        <w:tc>
          <w:tcPr>
            <w:tcW w:w="567" w:type="dxa"/>
            <w:vMerge w:val="continue"/>
            <w:tcBorders>
              <w:left w:val="single" w:color="000000" w:sz="8" w:space="0"/>
              <w:right w:val="single" w:color="000000" w:sz="8" w:space="0"/>
            </w:tcBorders>
            <w:shd w:val="clear" w:color="auto" w:fill="auto"/>
            <w:vAlign w:val="center"/>
          </w:tcPr>
          <w:p>
            <w:pPr>
              <w:widowControl/>
              <w:ind w:firstLine="313"/>
              <w:jc w:val="left"/>
              <w:rPr>
                <w:rFonts w:cs="宋体" w:asciiTheme="minorEastAsia" w:hAnsiTheme="minorEastAsia" w:eastAsiaTheme="minorEastAsia"/>
                <w:color w:val="000000"/>
                <w:kern w:val="0"/>
                <w:sz w:val="21"/>
                <w:szCs w:val="21"/>
              </w:rPr>
            </w:pPr>
          </w:p>
        </w:tc>
        <w:tc>
          <w:tcPr>
            <w:tcW w:w="567" w:type="dxa"/>
            <w:vMerge w:val="continue"/>
            <w:tcBorders>
              <w:left w:val="single" w:color="000000" w:sz="8" w:space="0"/>
              <w:right w:val="single" w:color="000000" w:sz="8" w:space="0"/>
            </w:tcBorders>
            <w:shd w:val="clear" w:color="auto" w:fill="auto"/>
            <w:vAlign w:val="center"/>
          </w:tcPr>
          <w:p>
            <w:pPr>
              <w:widowControl/>
              <w:ind w:firstLine="313"/>
              <w:jc w:val="left"/>
              <w:rPr>
                <w:rFonts w:cs="宋体" w:asciiTheme="minorEastAsia" w:hAnsiTheme="minorEastAsia" w:eastAsiaTheme="minorEastAsia"/>
                <w:color w:val="000000"/>
                <w:kern w:val="0"/>
                <w:sz w:val="21"/>
                <w:szCs w:val="21"/>
              </w:rPr>
            </w:pPr>
          </w:p>
        </w:tc>
        <w:tc>
          <w:tcPr>
            <w:tcW w:w="709" w:type="dxa"/>
            <w:vMerge w:val="restart"/>
            <w:tcBorders>
              <w:top w:val="nil"/>
              <w:left w:val="nil"/>
              <w:right w:val="single" w:color="000000" w:sz="8" w:space="0"/>
            </w:tcBorders>
            <w:shd w:val="clear" w:color="auto" w:fill="auto"/>
            <w:vAlign w:val="center"/>
          </w:tcPr>
          <w:p>
            <w:pPr>
              <w:widowControl/>
              <w:ind w:firstLine="0" w:firstLineChars="0"/>
              <w:rPr>
                <w:rFonts w:cs="宋体" w:asciiTheme="minorEastAsia" w:hAnsiTheme="minorEastAsia" w:eastAsiaTheme="minorEastAsia"/>
                <w:b/>
                <w:color w:val="000000"/>
                <w:kern w:val="0"/>
                <w:sz w:val="21"/>
                <w:szCs w:val="21"/>
              </w:rPr>
            </w:pPr>
            <w:r>
              <w:rPr>
                <w:rFonts w:hint="eastAsia" w:cs="宋体" w:asciiTheme="minorEastAsia" w:hAnsiTheme="minorEastAsia" w:eastAsiaTheme="minorEastAsia"/>
                <w:b/>
                <w:color w:val="000000"/>
                <w:kern w:val="0"/>
                <w:sz w:val="21"/>
                <w:szCs w:val="21"/>
              </w:rPr>
              <w:t>累计里程</w:t>
            </w:r>
          </w:p>
        </w:tc>
        <w:tc>
          <w:tcPr>
            <w:tcW w:w="425" w:type="dxa"/>
            <w:vMerge w:val="restart"/>
            <w:tcBorders>
              <w:top w:val="nil"/>
              <w:left w:val="nil"/>
              <w:right w:val="single" w:color="000000" w:sz="8" w:space="0"/>
            </w:tcBorders>
            <w:shd w:val="clear" w:color="auto" w:fill="auto"/>
            <w:vAlign w:val="center"/>
          </w:tcPr>
          <w:p>
            <w:pPr>
              <w:widowControl/>
              <w:ind w:firstLine="0" w:firstLineChars="0"/>
              <w:rPr>
                <w:rFonts w:cs="宋体" w:asciiTheme="minorEastAsia" w:hAnsiTheme="minorEastAsia" w:eastAsiaTheme="minorEastAsia"/>
                <w:b/>
                <w:color w:val="000000"/>
                <w:kern w:val="0"/>
                <w:sz w:val="21"/>
                <w:szCs w:val="21"/>
              </w:rPr>
            </w:pPr>
            <w:r>
              <w:rPr>
                <w:rFonts w:hint="eastAsia" w:cs="宋体" w:asciiTheme="minorEastAsia" w:hAnsiTheme="minorEastAsia" w:eastAsiaTheme="minorEastAsia"/>
                <w:b/>
                <w:color w:val="000000"/>
                <w:kern w:val="0"/>
                <w:sz w:val="21"/>
                <w:szCs w:val="21"/>
              </w:rPr>
              <w:t>京内里程</w:t>
            </w:r>
          </w:p>
        </w:tc>
        <w:tc>
          <w:tcPr>
            <w:tcW w:w="570" w:type="dxa"/>
            <w:vMerge w:val="restart"/>
            <w:tcBorders>
              <w:top w:val="nil"/>
              <w:left w:val="nil"/>
              <w:right w:val="single" w:color="000000" w:sz="8" w:space="0"/>
            </w:tcBorders>
            <w:shd w:val="clear" w:color="auto" w:fill="auto"/>
            <w:vAlign w:val="center"/>
          </w:tcPr>
          <w:p>
            <w:pPr>
              <w:widowControl/>
              <w:ind w:firstLine="0" w:firstLineChars="0"/>
              <w:rPr>
                <w:rFonts w:cs="宋体" w:asciiTheme="minorEastAsia" w:hAnsiTheme="minorEastAsia" w:eastAsiaTheme="minorEastAsia"/>
                <w:b/>
                <w:color w:val="000000"/>
                <w:kern w:val="0"/>
                <w:sz w:val="21"/>
                <w:szCs w:val="21"/>
              </w:rPr>
            </w:pPr>
            <w:r>
              <w:rPr>
                <w:rFonts w:hint="eastAsia" w:cs="宋体" w:asciiTheme="minorEastAsia" w:hAnsiTheme="minorEastAsia" w:eastAsiaTheme="minorEastAsia"/>
                <w:b/>
                <w:color w:val="000000"/>
                <w:kern w:val="0"/>
                <w:sz w:val="21"/>
                <w:szCs w:val="21"/>
              </w:rPr>
              <w:t>天津、河北里程</w:t>
            </w:r>
          </w:p>
        </w:tc>
        <w:tc>
          <w:tcPr>
            <w:tcW w:w="564" w:type="dxa"/>
            <w:vMerge w:val="restart"/>
            <w:tcBorders>
              <w:top w:val="nil"/>
              <w:left w:val="nil"/>
              <w:right w:val="single" w:color="000000" w:sz="8" w:space="0"/>
            </w:tcBorders>
            <w:shd w:val="clear" w:color="auto" w:fill="auto"/>
            <w:vAlign w:val="center"/>
          </w:tcPr>
          <w:p>
            <w:pPr>
              <w:widowControl/>
              <w:ind w:firstLine="0" w:firstLineChars="0"/>
              <w:rPr>
                <w:rFonts w:cs="宋体" w:asciiTheme="minorEastAsia" w:hAnsiTheme="minorEastAsia" w:eastAsiaTheme="minorEastAsia"/>
                <w:b/>
                <w:color w:val="000000"/>
                <w:kern w:val="0"/>
                <w:sz w:val="21"/>
                <w:szCs w:val="21"/>
              </w:rPr>
            </w:pPr>
            <w:r>
              <w:rPr>
                <w:rFonts w:hint="eastAsia" w:cs="宋体" w:asciiTheme="minorEastAsia" w:hAnsiTheme="minorEastAsia" w:eastAsiaTheme="minorEastAsia"/>
                <w:b/>
                <w:color w:val="000000"/>
                <w:kern w:val="0"/>
                <w:sz w:val="21"/>
                <w:szCs w:val="21"/>
              </w:rPr>
              <w:t>京津冀外里程</w:t>
            </w:r>
          </w:p>
        </w:tc>
        <w:tc>
          <w:tcPr>
            <w:tcW w:w="567" w:type="dxa"/>
            <w:vMerge w:val="restart"/>
            <w:tcBorders>
              <w:top w:val="nil"/>
              <w:left w:val="nil"/>
              <w:right w:val="single" w:color="000000" w:sz="8" w:space="0"/>
            </w:tcBorders>
            <w:shd w:val="clear" w:color="auto" w:fill="auto"/>
            <w:vAlign w:val="center"/>
          </w:tcPr>
          <w:p>
            <w:pPr>
              <w:widowControl/>
              <w:ind w:firstLine="0" w:firstLineChars="0"/>
              <w:rPr>
                <w:rFonts w:cs="宋体" w:asciiTheme="minorEastAsia" w:hAnsiTheme="minorEastAsia" w:eastAsiaTheme="minorEastAsia"/>
                <w:b/>
                <w:color w:val="000000"/>
                <w:kern w:val="0"/>
                <w:sz w:val="21"/>
                <w:szCs w:val="21"/>
              </w:rPr>
            </w:pPr>
            <w:r>
              <w:rPr>
                <w:rFonts w:hint="eastAsia" w:cs="宋体" w:asciiTheme="minorEastAsia" w:hAnsiTheme="minorEastAsia" w:eastAsiaTheme="minorEastAsia"/>
                <w:b/>
                <w:color w:val="000000"/>
                <w:kern w:val="0"/>
                <w:sz w:val="21"/>
                <w:szCs w:val="21"/>
              </w:rPr>
              <w:t>数据获取方式</w:t>
            </w:r>
          </w:p>
        </w:tc>
        <w:tc>
          <w:tcPr>
            <w:tcW w:w="567" w:type="dxa"/>
            <w:vMerge w:val="continue"/>
            <w:tcBorders>
              <w:left w:val="single" w:color="000000" w:sz="8" w:space="0"/>
              <w:right w:val="single" w:color="000000" w:sz="8" w:space="0"/>
            </w:tcBorders>
            <w:shd w:val="clear" w:color="auto" w:fill="auto"/>
            <w:vAlign w:val="center"/>
          </w:tcPr>
          <w:p>
            <w:pPr>
              <w:widowControl/>
              <w:ind w:firstLine="314"/>
              <w:jc w:val="left"/>
              <w:rPr>
                <w:rFonts w:cs="宋体" w:asciiTheme="minorEastAsia" w:hAnsiTheme="minorEastAsia" w:eastAsiaTheme="minorEastAsia"/>
                <w:b/>
                <w:color w:val="000000"/>
                <w:kern w:val="0"/>
                <w:sz w:val="21"/>
                <w:szCs w:val="21"/>
              </w:rPr>
            </w:pPr>
          </w:p>
        </w:tc>
        <w:tc>
          <w:tcPr>
            <w:tcW w:w="427" w:type="dxa"/>
            <w:vMerge w:val="continue"/>
            <w:tcBorders>
              <w:left w:val="single" w:color="000000" w:sz="8" w:space="0"/>
              <w:right w:val="single" w:color="auto" w:sz="4" w:space="0"/>
            </w:tcBorders>
            <w:shd w:val="clear" w:color="auto" w:fill="auto"/>
            <w:vAlign w:val="center"/>
          </w:tcPr>
          <w:p>
            <w:pPr>
              <w:widowControl/>
              <w:ind w:firstLine="314"/>
              <w:jc w:val="left"/>
              <w:rPr>
                <w:rFonts w:cs="宋体" w:asciiTheme="minorEastAsia" w:hAnsiTheme="minorEastAsia" w:eastAsiaTheme="minorEastAsia"/>
                <w:b/>
                <w:color w:val="000000"/>
                <w:kern w:val="0"/>
                <w:sz w:val="21"/>
                <w:szCs w:val="21"/>
              </w:rPr>
            </w:pPr>
          </w:p>
        </w:tc>
        <w:tc>
          <w:tcPr>
            <w:tcW w:w="708" w:type="dxa"/>
            <w:tcBorders>
              <w:top w:val="single" w:color="auto" w:sz="4" w:space="0"/>
              <w:left w:val="single" w:color="auto" w:sz="4" w:space="0"/>
              <w:right w:val="single" w:color="auto" w:sz="4" w:space="0"/>
            </w:tcBorders>
          </w:tcPr>
          <w:p>
            <w:pPr>
              <w:widowControl/>
              <w:ind w:firstLine="0" w:firstLineChars="0"/>
              <w:rPr>
                <w:rFonts w:cs="宋体" w:asciiTheme="minorEastAsia" w:hAnsiTheme="minorEastAsia" w:eastAsiaTheme="minorEastAsia"/>
                <w:b/>
                <w:color w:val="000000"/>
                <w:kern w:val="0"/>
                <w:sz w:val="21"/>
                <w:szCs w:val="21"/>
              </w:rPr>
            </w:pPr>
          </w:p>
        </w:tc>
        <w:tc>
          <w:tcPr>
            <w:tcW w:w="993" w:type="dxa"/>
            <w:vMerge w:val="restart"/>
            <w:tcBorders>
              <w:top w:val="single" w:color="auto" w:sz="4" w:space="0"/>
              <w:left w:val="single" w:color="auto" w:sz="4" w:space="0"/>
              <w:right w:val="single" w:color="auto" w:sz="4" w:space="0"/>
            </w:tcBorders>
            <w:shd w:val="clear" w:color="auto" w:fill="auto"/>
            <w:vAlign w:val="center"/>
          </w:tcPr>
          <w:p>
            <w:pPr>
              <w:widowControl/>
              <w:ind w:firstLine="0" w:firstLineChars="0"/>
              <w:rPr>
                <w:rFonts w:cs="宋体" w:asciiTheme="minorEastAsia" w:hAnsiTheme="minorEastAsia" w:eastAsiaTheme="minorEastAsia"/>
                <w:b/>
                <w:bCs/>
                <w:kern w:val="0"/>
                <w:sz w:val="21"/>
                <w:szCs w:val="21"/>
              </w:rPr>
            </w:pPr>
            <w:r>
              <w:rPr>
                <w:rFonts w:hint="eastAsia" w:cs="宋体" w:asciiTheme="minorEastAsia" w:hAnsiTheme="minorEastAsia" w:eastAsiaTheme="minorEastAsia"/>
                <w:b/>
                <w:bCs/>
                <w:kern w:val="0"/>
                <w:sz w:val="21"/>
                <w:szCs w:val="21"/>
              </w:rPr>
              <w:t>百公里能耗</w:t>
            </w:r>
          </w:p>
          <w:p>
            <w:pPr>
              <w:widowControl/>
              <w:ind w:firstLine="0" w:firstLineChars="0"/>
              <w:rPr>
                <w:rFonts w:cs="宋体" w:asciiTheme="minorEastAsia" w:hAnsiTheme="minorEastAsia" w:eastAsiaTheme="minorEastAsia"/>
                <w:b/>
                <w:color w:val="000000"/>
                <w:kern w:val="0"/>
                <w:sz w:val="21"/>
                <w:szCs w:val="21"/>
              </w:rPr>
            </w:pPr>
            <w:r>
              <w:rPr>
                <w:rFonts w:hint="eastAsia" w:asciiTheme="minorEastAsia" w:hAnsiTheme="minorEastAsia" w:eastAsiaTheme="minorEastAsia" w:cstheme="minorBidi"/>
                <w:b/>
                <w:bCs/>
                <w:smallCaps/>
                <w:color w:val="000000" w:themeColor="text1"/>
                <w:spacing w:val="5"/>
                <w:sz w:val="21"/>
                <w:szCs w:val="21"/>
                <w14:textFill>
                  <w14:solidFill>
                    <w14:schemeClr w14:val="tx1"/>
                  </w14:solidFill>
                </w14:textFill>
              </w:rPr>
              <w:t>（吨、立方米、千瓦时/百公里）</w:t>
            </w:r>
          </w:p>
        </w:tc>
        <w:tc>
          <w:tcPr>
            <w:tcW w:w="704" w:type="dxa"/>
            <w:vMerge w:val="restart"/>
            <w:tcBorders>
              <w:top w:val="single" w:color="auto" w:sz="4" w:space="0"/>
              <w:left w:val="single" w:color="auto" w:sz="4" w:space="0"/>
              <w:right w:val="single" w:color="auto" w:sz="4" w:space="0"/>
            </w:tcBorders>
            <w:shd w:val="clear" w:color="auto" w:fill="auto"/>
            <w:vAlign w:val="center"/>
          </w:tcPr>
          <w:p>
            <w:pPr>
              <w:widowControl/>
              <w:ind w:firstLine="0" w:firstLineChars="0"/>
              <w:rPr>
                <w:rFonts w:cs="宋体" w:asciiTheme="minorEastAsia" w:hAnsiTheme="minorEastAsia" w:eastAsiaTheme="minorEastAsia"/>
                <w:b/>
                <w:color w:val="000000"/>
                <w:kern w:val="0"/>
                <w:sz w:val="21"/>
                <w:szCs w:val="21"/>
              </w:rPr>
            </w:pPr>
            <w:r>
              <w:rPr>
                <w:rFonts w:hint="eastAsia" w:cs="宋体" w:asciiTheme="minorEastAsia" w:hAnsiTheme="minorEastAsia" w:eastAsiaTheme="minorEastAsia"/>
                <w:b/>
                <w:color w:val="000000"/>
                <w:kern w:val="0"/>
                <w:sz w:val="21"/>
                <w:szCs w:val="21"/>
              </w:rPr>
              <w:t>汽油（吨）</w:t>
            </w:r>
          </w:p>
        </w:tc>
        <w:tc>
          <w:tcPr>
            <w:tcW w:w="848" w:type="dxa"/>
            <w:vMerge w:val="restart"/>
            <w:tcBorders>
              <w:top w:val="single" w:color="auto" w:sz="4" w:space="0"/>
              <w:left w:val="single" w:color="auto" w:sz="4" w:space="0"/>
              <w:right w:val="single" w:color="auto" w:sz="4" w:space="0"/>
            </w:tcBorders>
            <w:shd w:val="clear" w:color="auto" w:fill="auto"/>
            <w:vAlign w:val="center"/>
          </w:tcPr>
          <w:p>
            <w:pPr>
              <w:widowControl/>
              <w:ind w:firstLine="0" w:firstLineChars="0"/>
              <w:rPr>
                <w:rFonts w:cs="宋体" w:asciiTheme="minorEastAsia" w:hAnsiTheme="minorEastAsia" w:eastAsiaTheme="minorEastAsia"/>
                <w:b/>
                <w:color w:val="000000"/>
                <w:kern w:val="0"/>
                <w:sz w:val="21"/>
                <w:szCs w:val="21"/>
              </w:rPr>
            </w:pPr>
            <w:r>
              <w:rPr>
                <w:rFonts w:hint="eastAsia" w:cs="宋体" w:asciiTheme="minorEastAsia" w:hAnsiTheme="minorEastAsia" w:eastAsiaTheme="minorEastAsia"/>
                <w:b/>
                <w:color w:val="000000"/>
                <w:kern w:val="0"/>
                <w:sz w:val="21"/>
                <w:szCs w:val="21"/>
              </w:rPr>
              <w:t>电（千瓦时）</w:t>
            </w:r>
          </w:p>
        </w:tc>
        <w:tc>
          <w:tcPr>
            <w:tcW w:w="714" w:type="dxa"/>
            <w:vMerge w:val="restart"/>
            <w:tcBorders>
              <w:top w:val="single" w:color="auto" w:sz="4" w:space="0"/>
              <w:left w:val="single" w:color="auto" w:sz="4" w:space="0"/>
              <w:right w:val="single" w:color="auto" w:sz="4" w:space="0"/>
            </w:tcBorders>
            <w:shd w:val="clear" w:color="auto" w:fill="auto"/>
            <w:vAlign w:val="center"/>
          </w:tcPr>
          <w:p>
            <w:pPr>
              <w:widowControl/>
              <w:ind w:firstLine="0" w:firstLineChars="0"/>
              <w:rPr>
                <w:rFonts w:cs="宋体" w:asciiTheme="minorEastAsia" w:hAnsiTheme="minorEastAsia" w:eastAsiaTheme="minorEastAsia"/>
                <w:b/>
                <w:color w:val="000000"/>
                <w:kern w:val="0"/>
                <w:sz w:val="21"/>
                <w:szCs w:val="21"/>
              </w:rPr>
            </w:pPr>
            <w:r>
              <w:rPr>
                <w:rFonts w:hint="eastAsia" w:cs="宋体" w:asciiTheme="minorEastAsia" w:hAnsiTheme="minorEastAsia" w:eastAsiaTheme="minorEastAsia"/>
                <w:b/>
                <w:color w:val="000000"/>
                <w:kern w:val="0"/>
                <w:sz w:val="21"/>
                <w:szCs w:val="21"/>
              </w:rPr>
              <w:t>天然气（立方米）</w:t>
            </w:r>
          </w:p>
        </w:tc>
        <w:tc>
          <w:tcPr>
            <w:tcW w:w="714" w:type="dxa"/>
            <w:vMerge w:val="restart"/>
            <w:tcBorders>
              <w:top w:val="single" w:color="auto" w:sz="4" w:space="0"/>
              <w:left w:val="single" w:color="auto" w:sz="4" w:space="0"/>
              <w:right w:val="single" w:color="000000" w:sz="8" w:space="0"/>
            </w:tcBorders>
            <w:shd w:val="clear" w:color="auto" w:fill="auto"/>
            <w:vAlign w:val="center"/>
          </w:tcPr>
          <w:p>
            <w:pPr>
              <w:widowControl/>
              <w:ind w:firstLine="0" w:firstLineChars="0"/>
              <w:jc w:val="left"/>
              <w:rPr>
                <w:rFonts w:cs="宋体" w:asciiTheme="minorEastAsia" w:hAnsiTheme="minorEastAsia" w:eastAsiaTheme="minorEastAsia"/>
                <w:b/>
                <w:color w:val="000000"/>
                <w:kern w:val="0"/>
                <w:sz w:val="21"/>
                <w:szCs w:val="21"/>
              </w:rPr>
            </w:pPr>
            <w:r>
              <w:rPr>
                <w:rFonts w:hint="eastAsia" w:cs="宋体" w:asciiTheme="minorEastAsia" w:hAnsiTheme="minorEastAsia" w:eastAsiaTheme="minorEastAsia"/>
                <w:b/>
                <w:color w:val="000000"/>
                <w:kern w:val="0"/>
                <w:sz w:val="21"/>
                <w:szCs w:val="21"/>
              </w:rPr>
              <w:t>柴油（吨）</w:t>
            </w:r>
          </w:p>
        </w:tc>
        <w:tc>
          <w:tcPr>
            <w:tcW w:w="731" w:type="dxa"/>
            <w:vMerge w:val="continue"/>
            <w:tcBorders>
              <w:left w:val="single" w:color="000000" w:sz="8" w:space="0"/>
              <w:right w:val="single" w:color="000000" w:sz="8" w:space="0"/>
            </w:tcBorders>
            <w:shd w:val="clear" w:color="auto" w:fill="auto"/>
            <w:vAlign w:val="center"/>
          </w:tcPr>
          <w:p>
            <w:pPr>
              <w:widowControl/>
              <w:ind w:firstLine="313"/>
              <w:jc w:val="left"/>
              <w:rPr>
                <w:rFonts w:cs="宋体"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2457" w:hRule="atLeast"/>
          <w:jc w:val="center"/>
        </w:trPr>
        <w:tc>
          <w:tcPr>
            <w:tcW w:w="690" w:type="dxa"/>
            <w:vMerge w:val="continue"/>
            <w:tcBorders>
              <w:left w:val="single" w:color="000000" w:sz="8" w:space="0"/>
              <w:bottom w:val="single" w:color="auto" w:sz="4" w:space="0"/>
              <w:right w:val="single" w:color="000000" w:sz="8" w:space="0"/>
            </w:tcBorders>
            <w:shd w:val="clear" w:color="auto" w:fill="auto"/>
            <w:vAlign w:val="center"/>
          </w:tcPr>
          <w:p>
            <w:pPr>
              <w:widowControl/>
              <w:ind w:firstLine="313"/>
              <w:jc w:val="left"/>
              <w:rPr>
                <w:rFonts w:cs="宋体" w:asciiTheme="minorEastAsia" w:hAnsiTheme="minorEastAsia" w:eastAsiaTheme="minorEastAsia"/>
                <w:color w:val="000000"/>
                <w:kern w:val="0"/>
                <w:sz w:val="21"/>
                <w:szCs w:val="21"/>
              </w:rPr>
            </w:pPr>
          </w:p>
        </w:tc>
        <w:tc>
          <w:tcPr>
            <w:tcW w:w="567" w:type="dxa"/>
            <w:vMerge w:val="continue"/>
            <w:tcBorders>
              <w:left w:val="single" w:color="000000" w:sz="8" w:space="0"/>
              <w:bottom w:val="single" w:color="auto" w:sz="4" w:space="0"/>
              <w:right w:val="single" w:color="000000" w:sz="8" w:space="0"/>
            </w:tcBorders>
            <w:shd w:val="clear" w:color="auto" w:fill="auto"/>
          </w:tcPr>
          <w:p>
            <w:pPr>
              <w:widowControl/>
              <w:ind w:firstLine="313"/>
              <w:jc w:val="left"/>
              <w:rPr>
                <w:rFonts w:cs="宋体" w:asciiTheme="minorEastAsia" w:hAnsiTheme="minorEastAsia" w:eastAsiaTheme="minorEastAsia"/>
                <w:color w:val="000000"/>
                <w:kern w:val="0"/>
                <w:sz w:val="21"/>
                <w:szCs w:val="21"/>
              </w:rPr>
            </w:pPr>
          </w:p>
        </w:tc>
        <w:tc>
          <w:tcPr>
            <w:tcW w:w="420" w:type="dxa"/>
            <w:vMerge w:val="continue"/>
            <w:tcBorders>
              <w:left w:val="single" w:color="000000" w:sz="8" w:space="0"/>
              <w:bottom w:val="single" w:color="auto" w:sz="4" w:space="0"/>
              <w:right w:val="single" w:color="000000" w:sz="8" w:space="0"/>
            </w:tcBorders>
            <w:shd w:val="clear" w:color="auto" w:fill="auto"/>
            <w:vAlign w:val="center"/>
          </w:tcPr>
          <w:p>
            <w:pPr>
              <w:widowControl/>
              <w:ind w:firstLine="313"/>
              <w:jc w:val="left"/>
              <w:rPr>
                <w:rFonts w:cs="宋体" w:asciiTheme="minorEastAsia" w:hAnsiTheme="minorEastAsia" w:eastAsiaTheme="minorEastAsia"/>
                <w:color w:val="000000"/>
                <w:kern w:val="0"/>
                <w:sz w:val="21"/>
                <w:szCs w:val="21"/>
              </w:rPr>
            </w:pPr>
          </w:p>
        </w:tc>
        <w:tc>
          <w:tcPr>
            <w:tcW w:w="573" w:type="dxa"/>
            <w:vMerge w:val="continue"/>
            <w:tcBorders>
              <w:left w:val="single" w:color="000000" w:sz="8" w:space="0"/>
              <w:bottom w:val="single" w:color="auto" w:sz="4" w:space="0"/>
              <w:right w:val="single" w:color="000000" w:sz="8" w:space="0"/>
            </w:tcBorders>
            <w:shd w:val="clear" w:color="auto" w:fill="auto"/>
            <w:vAlign w:val="center"/>
          </w:tcPr>
          <w:p>
            <w:pPr>
              <w:widowControl/>
              <w:ind w:firstLine="313"/>
              <w:jc w:val="left"/>
              <w:rPr>
                <w:rFonts w:cs="宋体" w:asciiTheme="minorEastAsia" w:hAnsiTheme="minorEastAsia" w:eastAsiaTheme="minorEastAsia"/>
                <w:color w:val="000000"/>
                <w:kern w:val="0"/>
                <w:sz w:val="21"/>
                <w:szCs w:val="21"/>
              </w:rPr>
            </w:pPr>
          </w:p>
        </w:tc>
        <w:tc>
          <w:tcPr>
            <w:tcW w:w="425" w:type="dxa"/>
            <w:vMerge w:val="continue"/>
            <w:tcBorders>
              <w:left w:val="single" w:color="000000" w:sz="8" w:space="0"/>
              <w:bottom w:val="single" w:color="auto" w:sz="4" w:space="0"/>
              <w:right w:val="single" w:color="000000" w:sz="8" w:space="0"/>
            </w:tcBorders>
            <w:shd w:val="clear" w:color="auto" w:fill="auto"/>
            <w:vAlign w:val="center"/>
          </w:tcPr>
          <w:p>
            <w:pPr>
              <w:widowControl/>
              <w:ind w:firstLine="313"/>
              <w:jc w:val="left"/>
              <w:rPr>
                <w:rFonts w:cs="宋体" w:asciiTheme="minorEastAsia" w:hAnsiTheme="minorEastAsia" w:eastAsiaTheme="minorEastAsia"/>
                <w:color w:val="000000"/>
                <w:kern w:val="0"/>
                <w:sz w:val="21"/>
                <w:szCs w:val="21"/>
              </w:rPr>
            </w:pPr>
          </w:p>
        </w:tc>
        <w:tc>
          <w:tcPr>
            <w:tcW w:w="567" w:type="dxa"/>
            <w:vMerge w:val="continue"/>
            <w:tcBorders>
              <w:left w:val="single" w:color="000000" w:sz="8" w:space="0"/>
              <w:bottom w:val="single" w:color="auto" w:sz="4" w:space="0"/>
              <w:right w:val="single" w:color="000000" w:sz="8" w:space="0"/>
            </w:tcBorders>
            <w:shd w:val="clear" w:color="auto" w:fill="auto"/>
            <w:vAlign w:val="center"/>
          </w:tcPr>
          <w:p>
            <w:pPr>
              <w:widowControl/>
              <w:ind w:firstLine="313"/>
              <w:jc w:val="left"/>
              <w:rPr>
                <w:rFonts w:cs="宋体" w:asciiTheme="minorEastAsia" w:hAnsiTheme="minorEastAsia" w:eastAsiaTheme="minorEastAsia"/>
                <w:color w:val="000000"/>
                <w:kern w:val="0"/>
                <w:sz w:val="21"/>
                <w:szCs w:val="21"/>
              </w:rPr>
            </w:pPr>
          </w:p>
        </w:tc>
        <w:tc>
          <w:tcPr>
            <w:tcW w:w="567" w:type="dxa"/>
            <w:vMerge w:val="continue"/>
            <w:tcBorders>
              <w:left w:val="single" w:color="000000" w:sz="8" w:space="0"/>
              <w:bottom w:val="single" w:color="auto" w:sz="4" w:space="0"/>
              <w:right w:val="single" w:color="000000" w:sz="8" w:space="0"/>
            </w:tcBorders>
            <w:shd w:val="clear" w:color="auto" w:fill="auto"/>
            <w:vAlign w:val="center"/>
          </w:tcPr>
          <w:p>
            <w:pPr>
              <w:widowControl/>
              <w:ind w:firstLine="313"/>
              <w:jc w:val="left"/>
              <w:rPr>
                <w:rFonts w:cs="宋体" w:asciiTheme="minorEastAsia" w:hAnsiTheme="minorEastAsia" w:eastAsiaTheme="minorEastAsia"/>
                <w:color w:val="000000"/>
                <w:kern w:val="0"/>
                <w:sz w:val="21"/>
                <w:szCs w:val="21"/>
              </w:rPr>
            </w:pPr>
          </w:p>
        </w:tc>
        <w:tc>
          <w:tcPr>
            <w:tcW w:w="709" w:type="dxa"/>
            <w:vMerge w:val="continue"/>
            <w:tcBorders>
              <w:left w:val="nil"/>
              <w:bottom w:val="single" w:color="auto" w:sz="4" w:space="0"/>
              <w:right w:val="single" w:color="000000" w:sz="8" w:space="0"/>
            </w:tcBorders>
            <w:shd w:val="clear" w:color="auto" w:fill="auto"/>
            <w:vAlign w:val="center"/>
          </w:tcPr>
          <w:p>
            <w:pPr>
              <w:widowControl/>
              <w:ind w:firstLine="313"/>
              <w:jc w:val="center"/>
              <w:rPr>
                <w:rFonts w:cs="宋体" w:asciiTheme="minorEastAsia" w:hAnsiTheme="minorEastAsia" w:eastAsiaTheme="minorEastAsia"/>
                <w:color w:val="000000"/>
                <w:kern w:val="0"/>
                <w:sz w:val="21"/>
                <w:szCs w:val="21"/>
              </w:rPr>
            </w:pPr>
          </w:p>
        </w:tc>
        <w:tc>
          <w:tcPr>
            <w:tcW w:w="425" w:type="dxa"/>
            <w:vMerge w:val="continue"/>
            <w:tcBorders>
              <w:left w:val="nil"/>
              <w:bottom w:val="single" w:color="auto" w:sz="4" w:space="0"/>
              <w:right w:val="single" w:color="000000" w:sz="8" w:space="0"/>
            </w:tcBorders>
            <w:shd w:val="clear" w:color="auto" w:fill="auto"/>
            <w:vAlign w:val="center"/>
          </w:tcPr>
          <w:p>
            <w:pPr>
              <w:widowControl/>
              <w:ind w:firstLine="313"/>
              <w:jc w:val="center"/>
              <w:rPr>
                <w:rFonts w:cs="宋体" w:asciiTheme="minorEastAsia" w:hAnsiTheme="minorEastAsia" w:eastAsiaTheme="minorEastAsia"/>
                <w:color w:val="000000"/>
                <w:kern w:val="0"/>
                <w:sz w:val="21"/>
                <w:szCs w:val="21"/>
              </w:rPr>
            </w:pPr>
          </w:p>
        </w:tc>
        <w:tc>
          <w:tcPr>
            <w:tcW w:w="570" w:type="dxa"/>
            <w:vMerge w:val="continue"/>
            <w:tcBorders>
              <w:left w:val="nil"/>
              <w:bottom w:val="single" w:color="auto" w:sz="4" w:space="0"/>
              <w:right w:val="single" w:color="000000" w:sz="8" w:space="0"/>
            </w:tcBorders>
            <w:shd w:val="clear" w:color="auto" w:fill="auto"/>
            <w:vAlign w:val="center"/>
          </w:tcPr>
          <w:p>
            <w:pPr>
              <w:widowControl/>
              <w:ind w:firstLine="313"/>
              <w:jc w:val="center"/>
              <w:rPr>
                <w:rFonts w:cs="宋体" w:asciiTheme="minorEastAsia" w:hAnsiTheme="minorEastAsia" w:eastAsiaTheme="minorEastAsia"/>
                <w:color w:val="000000"/>
                <w:kern w:val="0"/>
                <w:sz w:val="21"/>
                <w:szCs w:val="21"/>
              </w:rPr>
            </w:pPr>
          </w:p>
        </w:tc>
        <w:tc>
          <w:tcPr>
            <w:tcW w:w="564" w:type="dxa"/>
            <w:vMerge w:val="continue"/>
            <w:tcBorders>
              <w:left w:val="nil"/>
              <w:bottom w:val="single" w:color="auto" w:sz="4" w:space="0"/>
              <w:right w:val="single" w:color="000000" w:sz="8" w:space="0"/>
            </w:tcBorders>
            <w:shd w:val="clear" w:color="auto" w:fill="auto"/>
            <w:vAlign w:val="center"/>
          </w:tcPr>
          <w:p>
            <w:pPr>
              <w:widowControl/>
              <w:ind w:firstLine="313"/>
              <w:jc w:val="center"/>
              <w:rPr>
                <w:rFonts w:cs="宋体" w:asciiTheme="minorEastAsia" w:hAnsiTheme="minorEastAsia" w:eastAsiaTheme="minorEastAsia"/>
                <w:color w:val="000000"/>
                <w:kern w:val="0"/>
                <w:sz w:val="21"/>
                <w:szCs w:val="21"/>
              </w:rPr>
            </w:pPr>
          </w:p>
        </w:tc>
        <w:tc>
          <w:tcPr>
            <w:tcW w:w="567" w:type="dxa"/>
            <w:vMerge w:val="continue"/>
            <w:tcBorders>
              <w:left w:val="nil"/>
              <w:bottom w:val="single" w:color="auto" w:sz="4" w:space="0"/>
              <w:right w:val="single" w:color="000000" w:sz="8" w:space="0"/>
            </w:tcBorders>
            <w:shd w:val="clear" w:color="auto" w:fill="auto"/>
            <w:vAlign w:val="center"/>
          </w:tcPr>
          <w:p>
            <w:pPr>
              <w:widowControl/>
              <w:ind w:firstLine="313"/>
              <w:jc w:val="center"/>
              <w:rPr>
                <w:rFonts w:cs="宋体" w:asciiTheme="minorEastAsia" w:hAnsiTheme="minorEastAsia" w:eastAsiaTheme="minorEastAsia"/>
                <w:color w:val="000000"/>
                <w:kern w:val="0"/>
                <w:sz w:val="21"/>
                <w:szCs w:val="21"/>
              </w:rPr>
            </w:pPr>
          </w:p>
        </w:tc>
        <w:tc>
          <w:tcPr>
            <w:tcW w:w="567" w:type="dxa"/>
            <w:vMerge w:val="continue"/>
            <w:tcBorders>
              <w:left w:val="single" w:color="000000" w:sz="8" w:space="0"/>
              <w:bottom w:val="single" w:color="auto" w:sz="4" w:space="0"/>
              <w:right w:val="single" w:color="000000" w:sz="8" w:space="0"/>
            </w:tcBorders>
            <w:shd w:val="clear" w:color="auto" w:fill="auto"/>
            <w:vAlign w:val="center"/>
          </w:tcPr>
          <w:p>
            <w:pPr>
              <w:widowControl/>
              <w:ind w:firstLine="313"/>
              <w:jc w:val="left"/>
              <w:rPr>
                <w:rFonts w:cs="宋体" w:asciiTheme="minorEastAsia" w:hAnsiTheme="minorEastAsia" w:eastAsiaTheme="minorEastAsia"/>
                <w:color w:val="000000"/>
                <w:kern w:val="0"/>
                <w:sz w:val="21"/>
                <w:szCs w:val="21"/>
              </w:rPr>
            </w:pPr>
          </w:p>
        </w:tc>
        <w:tc>
          <w:tcPr>
            <w:tcW w:w="427" w:type="dxa"/>
            <w:vMerge w:val="continue"/>
            <w:tcBorders>
              <w:left w:val="single" w:color="000000" w:sz="8" w:space="0"/>
              <w:bottom w:val="single" w:color="auto" w:sz="4" w:space="0"/>
              <w:right w:val="single" w:color="auto" w:sz="4" w:space="0"/>
            </w:tcBorders>
            <w:shd w:val="clear" w:color="auto" w:fill="auto"/>
            <w:vAlign w:val="center"/>
          </w:tcPr>
          <w:p>
            <w:pPr>
              <w:widowControl/>
              <w:ind w:firstLine="313"/>
              <w:jc w:val="left"/>
              <w:rPr>
                <w:rFonts w:cs="宋体" w:asciiTheme="minorEastAsia" w:hAnsiTheme="minorEastAsia" w:eastAsiaTheme="minorEastAsia"/>
                <w:color w:val="000000"/>
                <w:kern w:val="0"/>
                <w:sz w:val="21"/>
                <w:szCs w:val="21"/>
              </w:rPr>
            </w:pPr>
          </w:p>
        </w:tc>
        <w:tc>
          <w:tcPr>
            <w:tcW w:w="708" w:type="dxa"/>
            <w:tcBorders>
              <w:left w:val="single" w:color="auto" w:sz="4" w:space="0"/>
              <w:right w:val="single" w:color="auto" w:sz="4" w:space="0"/>
            </w:tcBorders>
            <w:vAlign w:val="center"/>
          </w:tcPr>
          <w:p>
            <w:pPr>
              <w:widowControl/>
              <w:ind w:firstLine="0" w:firstLineChars="0"/>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b/>
                <w:color w:val="000000"/>
                <w:kern w:val="0"/>
                <w:sz w:val="21"/>
                <w:szCs w:val="21"/>
              </w:rPr>
              <w:t>数据获取方式</w:t>
            </w:r>
          </w:p>
        </w:tc>
        <w:tc>
          <w:tcPr>
            <w:tcW w:w="993" w:type="dxa"/>
            <w:vMerge w:val="continue"/>
            <w:tcBorders>
              <w:left w:val="single" w:color="auto" w:sz="4" w:space="0"/>
              <w:right w:val="single" w:color="auto" w:sz="4" w:space="0"/>
            </w:tcBorders>
            <w:shd w:val="clear" w:color="auto" w:fill="auto"/>
            <w:vAlign w:val="center"/>
          </w:tcPr>
          <w:p>
            <w:pPr>
              <w:widowControl/>
              <w:ind w:firstLine="313"/>
              <w:jc w:val="center"/>
              <w:rPr>
                <w:rFonts w:cs="宋体" w:asciiTheme="minorEastAsia" w:hAnsiTheme="minorEastAsia" w:eastAsiaTheme="minorEastAsia"/>
                <w:color w:val="000000"/>
                <w:kern w:val="0"/>
                <w:sz w:val="21"/>
                <w:szCs w:val="21"/>
              </w:rPr>
            </w:pPr>
          </w:p>
        </w:tc>
        <w:tc>
          <w:tcPr>
            <w:tcW w:w="704" w:type="dxa"/>
            <w:vMerge w:val="continue"/>
            <w:tcBorders>
              <w:left w:val="single" w:color="auto" w:sz="4" w:space="0"/>
              <w:right w:val="single" w:color="auto" w:sz="4" w:space="0"/>
            </w:tcBorders>
            <w:shd w:val="clear" w:color="auto" w:fill="auto"/>
            <w:vAlign w:val="center"/>
          </w:tcPr>
          <w:p>
            <w:pPr>
              <w:widowControl/>
              <w:ind w:firstLine="313"/>
              <w:jc w:val="center"/>
              <w:rPr>
                <w:rFonts w:cs="宋体" w:asciiTheme="minorEastAsia" w:hAnsiTheme="minorEastAsia" w:eastAsiaTheme="minorEastAsia"/>
                <w:color w:val="000000"/>
                <w:kern w:val="0"/>
                <w:sz w:val="21"/>
                <w:szCs w:val="21"/>
              </w:rPr>
            </w:pPr>
          </w:p>
        </w:tc>
        <w:tc>
          <w:tcPr>
            <w:tcW w:w="848" w:type="dxa"/>
            <w:vMerge w:val="continue"/>
            <w:tcBorders>
              <w:left w:val="single" w:color="auto" w:sz="4" w:space="0"/>
              <w:right w:val="single" w:color="auto" w:sz="4" w:space="0"/>
            </w:tcBorders>
            <w:shd w:val="clear" w:color="auto" w:fill="auto"/>
            <w:vAlign w:val="center"/>
          </w:tcPr>
          <w:p>
            <w:pPr>
              <w:widowControl/>
              <w:ind w:firstLine="313"/>
              <w:jc w:val="center"/>
              <w:rPr>
                <w:rFonts w:cs="宋体" w:asciiTheme="minorEastAsia" w:hAnsiTheme="minorEastAsia" w:eastAsiaTheme="minorEastAsia"/>
                <w:color w:val="000000"/>
                <w:kern w:val="0"/>
                <w:sz w:val="21"/>
                <w:szCs w:val="21"/>
              </w:rPr>
            </w:pPr>
          </w:p>
        </w:tc>
        <w:tc>
          <w:tcPr>
            <w:tcW w:w="714" w:type="dxa"/>
            <w:vMerge w:val="continue"/>
            <w:tcBorders>
              <w:left w:val="single" w:color="auto" w:sz="4" w:space="0"/>
              <w:right w:val="single" w:color="auto" w:sz="4" w:space="0"/>
            </w:tcBorders>
            <w:shd w:val="clear" w:color="auto" w:fill="auto"/>
            <w:vAlign w:val="center"/>
          </w:tcPr>
          <w:p>
            <w:pPr>
              <w:widowControl/>
              <w:ind w:firstLine="313"/>
              <w:jc w:val="center"/>
              <w:rPr>
                <w:rFonts w:cs="宋体" w:asciiTheme="minorEastAsia" w:hAnsiTheme="minorEastAsia" w:eastAsiaTheme="minorEastAsia"/>
                <w:color w:val="000000"/>
                <w:kern w:val="0"/>
                <w:sz w:val="21"/>
                <w:szCs w:val="21"/>
              </w:rPr>
            </w:pPr>
          </w:p>
        </w:tc>
        <w:tc>
          <w:tcPr>
            <w:tcW w:w="714" w:type="dxa"/>
            <w:vMerge w:val="continue"/>
            <w:tcBorders>
              <w:left w:val="single" w:color="auto" w:sz="4" w:space="0"/>
              <w:right w:val="single" w:color="000000" w:sz="8" w:space="0"/>
            </w:tcBorders>
            <w:shd w:val="clear" w:color="auto" w:fill="auto"/>
            <w:vAlign w:val="center"/>
          </w:tcPr>
          <w:p>
            <w:pPr>
              <w:widowControl/>
              <w:ind w:firstLine="313"/>
              <w:jc w:val="left"/>
              <w:rPr>
                <w:rFonts w:cs="宋体" w:asciiTheme="minorEastAsia" w:hAnsiTheme="minorEastAsia" w:eastAsiaTheme="minorEastAsia"/>
                <w:color w:val="000000"/>
                <w:kern w:val="0"/>
                <w:sz w:val="21"/>
                <w:szCs w:val="21"/>
              </w:rPr>
            </w:pPr>
          </w:p>
        </w:tc>
        <w:tc>
          <w:tcPr>
            <w:tcW w:w="731" w:type="dxa"/>
            <w:vMerge w:val="continue"/>
            <w:tcBorders>
              <w:left w:val="single" w:color="000000" w:sz="8" w:space="0"/>
              <w:right w:val="single" w:color="000000" w:sz="8" w:space="0"/>
            </w:tcBorders>
            <w:shd w:val="clear" w:color="auto" w:fill="auto"/>
            <w:vAlign w:val="center"/>
          </w:tcPr>
          <w:p>
            <w:pPr>
              <w:widowControl/>
              <w:ind w:firstLine="313"/>
              <w:jc w:val="left"/>
              <w:rPr>
                <w:rFonts w:cs="宋体"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324" w:hRule="atLeast"/>
          <w:jc w:val="center"/>
        </w:trPr>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0" w:leftChars="0" w:firstLine="0" w:firstLineChars="0"/>
              <w:jc w:val="center"/>
              <w:rPr>
                <w:rFonts w:hint="eastAsia" w:cs="宋体" w:asciiTheme="minorEastAsia" w:hAnsiTheme="minorEastAsia" w:eastAsiaTheme="minorEastAsia"/>
                <w:b/>
                <w:bCs/>
                <w:color w:val="000000"/>
                <w:kern w:val="0"/>
                <w:sz w:val="21"/>
                <w:szCs w:val="21"/>
                <w:lang w:val="en-US" w:eastAsia="zh-CN"/>
              </w:rPr>
            </w:pPr>
            <w:r>
              <w:rPr>
                <w:rFonts w:hint="eastAsia" w:cs="宋体" w:asciiTheme="minorEastAsia" w:hAnsiTheme="minorEastAsia" w:eastAsiaTheme="minorEastAsia"/>
                <w:b/>
                <w:bCs/>
                <w:color w:val="000000"/>
                <w:kern w:val="0"/>
                <w:sz w:val="21"/>
                <w:szCs w:val="21"/>
                <w:lang w:val="en-US" w:eastAsia="zh-CN"/>
              </w:rPr>
              <w:t>1</w:t>
            </w:r>
          </w:p>
        </w:tc>
        <w:tc>
          <w:tcPr>
            <w:tcW w:w="567" w:type="dxa"/>
            <w:tcBorders>
              <w:top w:val="single" w:color="auto" w:sz="4" w:space="0"/>
              <w:left w:val="single" w:color="auto" w:sz="4" w:space="0"/>
              <w:bottom w:val="single" w:color="auto" w:sz="4" w:space="0"/>
              <w:right w:val="single" w:color="auto" w:sz="4" w:space="0"/>
            </w:tcBorders>
            <w:shd w:val="clear" w:color="auto" w:fill="auto"/>
          </w:tcPr>
          <w:p>
            <w:pPr>
              <w:widowControl/>
              <w:ind w:firstLine="313"/>
              <w:jc w:val="center"/>
              <w:rPr>
                <w:rFonts w:cs="宋体" w:asciiTheme="minorEastAsia" w:hAnsiTheme="minorEastAsia" w:eastAsiaTheme="minorEastAsia"/>
                <w:color w:val="000000"/>
                <w:kern w:val="0"/>
                <w:sz w:val="21"/>
                <w:szCs w:val="21"/>
              </w:rPr>
            </w:pPr>
          </w:p>
        </w:tc>
        <w:tc>
          <w:tcPr>
            <w:tcW w:w="4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313"/>
              <w:jc w:val="center"/>
              <w:rPr>
                <w:rFonts w:cs="宋体" w:asciiTheme="minorEastAsia" w:hAnsiTheme="minorEastAsia" w:eastAsiaTheme="minorEastAsia"/>
                <w:color w:val="000000"/>
                <w:kern w:val="0"/>
                <w:sz w:val="21"/>
                <w:szCs w:val="21"/>
              </w:rPr>
            </w:pPr>
          </w:p>
        </w:tc>
        <w:tc>
          <w:tcPr>
            <w:tcW w:w="573" w:type="dxa"/>
            <w:tcBorders>
              <w:top w:val="nil"/>
              <w:left w:val="single" w:color="auto" w:sz="4" w:space="0"/>
              <w:bottom w:val="single" w:color="000000" w:sz="8" w:space="0"/>
              <w:right w:val="single" w:color="000000" w:sz="8" w:space="0"/>
            </w:tcBorders>
            <w:shd w:val="clear" w:color="auto" w:fill="auto"/>
            <w:vAlign w:val="center"/>
          </w:tcPr>
          <w:p>
            <w:pPr>
              <w:widowControl/>
              <w:ind w:firstLine="313"/>
              <w:jc w:val="center"/>
              <w:rPr>
                <w:rFonts w:cs="宋体" w:asciiTheme="minorEastAsia" w:hAnsiTheme="minorEastAsia" w:eastAsiaTheme="minorEastAsia"/>
                <w:color w:val="000000"/>
                <w:kern w:val="0"/>
                <w:sz w:val="21"/>
                <w:szCs w:val="21"/>
              </w:rPr>
            </w:pPr>
          </w:p>
        </w:tc>
        <w:tc>
          <w:tcPr>
            <w:tcW w:w="425" w:type="dxa"/>
            <w:tcBorders>
              <w:top w:val="nil"/>
              <w:left w:val="nil"/>
              <w:bottom w:val="single" w:color="000000" w:sz="8" w:space="0"/>
              <w:right w:val="single" w:color="000000" w:sz="8" w:space="0"/>
            </w:tcBorders>
            <w:shd w:val="clear" w:color="auto" w:fill="auto"/>
            <w:vAlign w:val="center"/>
          </w:tcPr>
          <w:p>
            <w:pPr>
              <w:widowControl/>
              <w:ind w:firstLine="313"/>
              <w:jc w:val="center"/>
              <w:rPr>
                <w:rFonts w:cs="宋体" w:asciiTheme="minorEastAsia" w:hAnsiTheme="minorEastAsia" w:eastAsiaTheme="minorEastAsia"/>
                <w:color w:val="000000"/>
                <w:kern w:val="0"/>
                <w:sz w:val="21"/>
                <w:szCs w:val="21"/>
              </w:rPr>
            </w:pPr>
          </w:p>
        </w:tc>
        <w:tc>
          <w:tcPr>
            <w:tcW w:w="567" w:type="dxa"/>
            <w:tcBorders>
              <w:top w:val="nil"/>
              <w:left w:val="nil"/>
              <w:bottom w:val="single" w:color="000000" w:sz="8" w:space="0"/>
              <w:right w:val="single" w:color="000000" w:sz="8" w:space="0"/>
            </w:tcBorders>
            <w:shd w:val="clear" w:color="auto" w:fill="auto"/>
            <w:vAlign w:val="center"/>
          </w:tcPr>
          <w:p>
            <w:pPr>
              <w:widowControl/>
              <w:ind w:firstLine="313"/>
              <w:jc w:val="center"/>
              <w:rPr>
                <w:rFonts w:cs="宋体" w:asciiTheme="minorEastAsia" w:hAnsiTheme="minorEastAsia" w:eastAsiaTheme="minorEastAsia"/>
                <w:color w:val="000000"/>
                <w:kern w:val="0"/>
                <w:sz w:val="21"/>
                <w:szCs w:val="21"/>
              </w:rPr>
            </w:pPr>
          </w:p>
        </w:tc>
        <w:tc>
          <w:tcPr>
            <w:tcW w:w="567" w:type="dxa"/>
            <w:tcBorders>
              <w:top w:val="nil"/>
              <w:left w:val="nil"/>
              <w:bottom w:val="single" w:color="000000" w:sz="8" w:space="0"/>
              <w:right w:val="single" w:color="000000" w:sz="8" w:space="0"/>
            </w:tcBorders>
            <w:shd w:val="clear" w:color="auto" w:fill="auto"/>
            <w:vAlign w:val="center"/>
          </w:tcPr>
          <w:p>
            <w:pPr>
              <w:widowControl/>
              <w:ind w:firstLine="313"/>
              <w:jc w:val="center"/>
              <w:rPr>
                <w:rFonts w:cs="宋体" w:asciiTheme="minorEastAsia" w:hAnsiTheme="minorEastAsia" w:eastAsiaTheme="minorEastAsia"/>
                <w:color w:val="000000"/>
                <w:kern w:val="0"/>
                <w:sz w:val="21"/>
                <w:szCs w:val="21"/>
              </w:rPr>
            </w:pPr>
          </w:p>
        </w:tc>
        <w:tc>
          <w:tcPr>
            <w:tcW w:w="709" w:type="dxa"/>
            <w:tcBorders>
              <w:top w:val="nil"/>
              <w:left w:val="nil"/>
              <w:bottom w:val="single" w:color="000000" w:sz="8" w:space="0"/>
              <w:right w:val="single" w:color="000000" w:sz="8" w:space="0"/>
            </w:tcBorders>
            <w:shd w:val="clear" w:color="auto" w:fill="auto"/>
            <w:vAlign w:val="center"/>
          </w:tcPr>
          <w:p>
            <w:pPr>
              <w:widowControl/>
              <w:ind w:firstLine="313"/>
              <w:jc w:val="center"/>
              <w:rPr>
                <w:rFonts w:cs="宋体" w:asciiTheme="minorEastAsia" w:hAnsiTheme="minorEastAsia" w:eastAsiaTheme="minorEastAsia"/>
                <w:color w:val="000000"/>
                <w:kern w:val="0"/>
                <w:sz w:val="21"/>
                <w:szCs w:val="21"/>
              </w:rPr>
            </w:pPr>
          </w:p>
        </w:tc>
        <w:tc>
          <w:tcPr>
            <w:tcW w:w="425" w:type="dxa"/>
            <w:tcBorders>
              <w:top w:val="nil"/>
              <w:left w:val="nil"/>
              <w:bottom w:val="single" w:color="000000" w:sz="8" w:space="0"/>
              <w:right w:val="single" w:color="000000" w:sz="8" w:space="0"/>
            </w:tcBorders>
            <w:shd w:val="clear" w:color="auto" w:fill="auto"/>
            <w:vAlign w:val="center"/>
          </w:tcPr>
          <w:p>
            <w:pPr>
              <w:widowControl/>
              <w:ind w:firstLine="313"/>
              <w:jc w:val="center"/>
              <w:rPr>
                <w:rFonts w:cs="宋体" w:asciiTheme="minorEastAsia" w:hAnsiTheme="minorEastAsia" w:eastAsiaTheme="minorEastAsia"/>
                <w:color w:val="000000"/>
                <w:kern w:val="0"/>
                <w:sz w:val="21"/>
                <w:szCs w:val="21"/>
              </w:rPr>
            </w:pPr>
          </w:p>
        </w:tc>
        <w:tc>
          <w:tcPr>
            <w:tcW w:w="570" w:type="dxa"/>
            <w:tcBorders>
              <w:top w:val="nil"/>
              <w:left w:val="nil"/>
              <w:bottom w:val="single" w:color="000000" w:sz="8" w:space="0"/>
              <w:right w:val="single" w:color="000000" w:sz="8" w:space="0"/>
            </w:tcBorders>
            <w:shd w:val="clear" w:color="auto" w:fill="auto"/>
            <w:vAlign w:val="center"/>
          </w:tcPr>
          <w:p>
            <w:pPr>
              <w:widowControl/>
              <w:ind w:firstLine="313"/>
              <w:jc w:val="center"/>
              <w:rPr>
                <w:rFonts w:cs="宋体" w:asciiTheme="minorEastAsia" w:hAnsiTheme="minorEastAsia" w:eastAsiaTheme="minorEastAsia"/>
                <w:color w:val="000000"/>
                <w:kern w:val="0"/>
                <w:sz w:val="21"/>
                <w:szCs w:val="21"/>
              </w:rPr>
            </w:pPr>
          </w:p>
        </w:tc>
        <w:tc>
          <w:tcPr>
            <w:tcW w:w="564" w:type="dxa"/>
            <w:tcBorders>
              <w:top w:val="nil"/>
              <w:left w:val="nil"/>
              <w:bottom w:val="single" w:color="000000" w:sz="8" w:space="0"/>
              <w:right w:val="single" w:color="000000" w:sz="8" w:space="0"/>
            </w:tcBorders>
            <w:shd w:val="clear" w:color="auto" w:fill="auto"/>
            <w:vAlign w:val="center"/>
          </w:tcPr>
          <w:p>
            <w:pPr>
              <w:widowControl/>
              <w:ind w:firstLine="313"/>
              <w:jc w:val="center"/>
              <w:rPr>
                <w:rFonts w:cs="宋体" w:asciiTheme="minorEastAsia" w:hAnsiTheme="minorEastAsia" w:eastAsiaTheme="minorEastAsia"/>
                <w:color w:val="000000"/>
                <w:kern w:val="0"/>
                <w:sz w:val="21"/>
                <w:szCs w:val="21"/>
              </w:rPr>
            </w:pPr>
          </w:p>
        </w:tc>
        <w:tc>
          <w:tcPr>
            <w:tcW w:w="567" w:type="dxa"/>
            <w:tcBorders>
              <w:top w:val="nil"/>
              <w:left w:val="nil"/>
              <w:bottom w:val="single" w:color="000000" w:sz="8" w:space="0"/>
              <w:right w:val="single" w:color="000000" w:sz="8" w:space="0"/>
            </w:tcBorders>
            <w:shd w:val="clear" w:color="auto" w:fill="auto"/>
            <w:vAlign w:val="center"/>
          </w:tcPr>
          <w:p>
            <w:pPr>
              <w:widowControl/>
              <w:ind w:firstLine="313"/>
              <w:jc w:val="center"/>
              <w:rPr>
                <w:rFonts w:cs="宋体" w:asciiTheme="minorEastAsia" w:hAnsiTheme="minorEastAsia" w:eastAsiaTheme="minorEastAsia"/>
                <w:color w:val="000000"/>
                <w:kern w:val="0"/>
                <w:sz w:val="21"/>
                <w:szCs w:val="21"/>
              </w:rPr>
            </w:pPr>
          </w:p>
        </w:tc>
        <w:tc>
          <w:tcPr>
            <w:tcW w:w="567" w:type="dxa"/>
            <w:tcBorders>
              <w:top w:val="nil"/>
              <w:left w:val="nil"/>
              <w:bottom w:val="single" w:color="000000" w:sz="8" w:space="0"/>
              <w:right w:val="single" w:color="000000" w:sz="8" w:space="0"/>
            </w:tcBorders>
            <w:shd w:val="clear" w:color="auto" w:fill="auto"/>
            <w:vAlign w:val="center"/>
          </w:tcPr>
          <w:p>
            <w:pPr>
              <w:widowControl/>
              <w:ind w:firstLine="313"/>
              <w:jc w:val="center"/>
              <w:rPr>
                <w:rFonts w:cs="宋体" w:asciiTheme="minorEastAsia" w:hAnsiTheme="minorEastAsia" w:eastAsiaTheme="minorEastAsia"/>
                <w:color w:val="000000"/>
                <w:kern w:val="0"/>
                <w:sz w:val="21"/>
                <w:szCs w:val="21"/>
              </w:rPr>
            </w:pPr>
          </w:p>
        </w:tc>
        <w:tc>
          <w:tcPr>
            <w:tcW w:w="427" w:type="dxa"/>
            <w:tcBorders>
              <w:top w:val="nil"/>
              <w:left w:val="nil"/>
              <w:bottom w:val="single" w:color="000000" w:sz="8" w:space="0"/>
              <w:right w:val="single" w:color="000000" w:sz="8" w:space="0"/>
            </w:tcBorders>
            <w:shd w:val="clear" w:color="auto" w:fill="auto"/>
            <w:vAlign w:val="center"/>
          </w:tcPr>
          <w:p>
            <w:pPr>
              <w:widowControl/>
              <w:ind w:firstLine="313"/>
              <w:jc w:val="center"/>
              <w:rPr>
                <w:rFonts w:cs="宋体" w:asciiTheme="minorEastAsia" w:hAnsiTheme="minorEastAsia" w:eastAsiaTheme="minorEastAsia"/>
                <w:color w:val="000000"/>
                <w:kern w:val="0"/>
                <w:sz w:val="21"/>
                <w:szCs w:val="21"/>
              </w:rPr>
            </w:pPr>
          </w:p>
        </w:tc>
        <w:tc>
          <w:tcPr>
            <w:tcW w:w="708" w:type="dxa"/>
            <w:tcBorders>
              <w:top w:val="single" w:color="auto" w:sz="4" w:space="0"/>
              <w:left w:val="single" w:color="auto" w:sz="4" w:space="0"/>
              <w:bottom w:val="single" w:color="auto" w:sz="4" w:space="0"/>
              <w:right w:val="single" w:color="auto" w:sz="4" w:space="0"/>
            </w:tcBorders>
          </w:tcPr>
          <w:p>
            <w:pPr>
              <w:widowControl/>
              <w:ind w:firstLine="313"/>
              <w:jc w:val="center"/>
              <w:rPr>
                <w:rFonts w:cs="宋体" w:asciiTheme="minorEastAsia" w:hAnsiTheme="minorEastAsia" w:eastAsiaTheme="minorEastAsia"/>
                <w:color w:val="000000"/>
                <w:kern w:val="0"/>
                <w:sz w:val="21"/>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313"/>
              <w:jc w:val="center"/>
              <w:rPr>
                <w:rFonts w:cs="宋体" w:asciiTheme="minorEastAsia" w:hAnsiTheme="minorEastAsia" w:eastAsiaTheme="minorEastAsia"/>
                <w:color w:val="000000"/>
                <w:kern w:val="0"/>
                <w:sz w:val="21"/>
                <w:szCs w:val="21"/>
              </w:rPr>
            </w:pPr>
          </w:p>
        </w:tc>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313"/>
              <w:jc w:val="center"/>
              <w:rPr>
                <w:rFonts w:cs="宋体" w:asciiTheme="minorEastAsia" w:hAnsiTheme="minorEastAsia" w:eastAsiaTheme="minorEastAsia"/>
                <w:color w:val="000000"/>
                <w:kern w:val="0"/>
                <w:sz w:val="21"/>
                <w:szCs w:val="21"/>
              </w:rPr>
            </w:pPr>
          </w:p>
        </w:tc>
        <w:tc>
          <w:tcPr>
            <w:tcW w:w="8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313"/>
              <w:jc w:val="center"/>
              <w:rPr>
                <w:rFonts w:cs="宋体" w:asciiTheme="minorEastAsia" w:hAnsiTheme="minorEastAsia" w:eastAsiaTheme="minorEastAsia"/>
                <w:color w:val="000000"/>
                <w:kern w:val="0"/>
                <w:sz w:val="21"/>
                <w:szCs w:val="21"/>
              </w:rPr>
            </w:pPr>
          </w:p>
        </w:tc>
        <w:tc>
          <w:tcPr>
            <w:tcW w:w="7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313"/>
              <w:jc w:val="center"/>
              <w:rPr>
                <w:rFonts w:cs="宋体" w:asciiTheme="minorEastAsia" w:hAnsiTheme="minorEastAsia" w:eastAsiaTheme="minorEastAsia"/>
                <w:color w:val="000000"/>
                <w:kern w:val="0"/>
                <w:sz w:val="21"/>
                <w:szCs w:val="21"/>
              </w:rPr>
            </w:pPr>
          </w:p>
        </w:tc>
        <w:tc>
          <w:tcPr>
            <w:tcW w:w="7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313"/>
              <w:rPr>
                <w:rFonts w:cs="宋体" w:asciiTheme="minorEastAsia" w:hAnsiTheme="minorEastAsia" w:eastAsiaTheme="minorEastAsia"/>
                <w:color w:val="000000"/>
                <w:kern w:val="0"/>
                <w:sz w:val="21"/>
                <w:szCs w:val="21"/>
              </w:rPr>
            </w:pPr>
          </w:p>
        </w:tc>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313"/>
              <w:rPr>
                <w:rFonts w:cs="宋体"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324" w:hRule="atLeast"/>
          <w:jc w:val="center"/>
        </w:trPr>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0" w:leftChars="0" w:firstLine="0" w:firstLineChars="0"/>
              <w:jc w:val="center"/>
              <w:rPr>
                <w:rFonts w:hint="eastAsia" w:cs="宋体" w:asciiTheme="minorEastAsia" w:hAnsiTheme="minorEastAsia" w:eastAsiaTheme="minorEastAsia"/>
                <w:b/>
                <w:bCs/>
                <w:color w:val="000000"/>
                <w:kern w:val="0"/>
                <w:sz w:val="21"/>
                <w:szCs w:val="21"/>
                <w:lang w:eastAsia="zh-CN"/>
              </w:rPr>
            </w:pPr>
            <w:r>
              <w:rPr>
                <w:rFonts w:hint="eastAsia" w:cs="宋体" w:asciiTheme="minorEastAsia" w:hAnsiTheme="minorEastAsia" w:eastAsiaTheme="minorEastAsia"/>
                <w:b/>
                <w:bCs/>
                <w:color w:val="000000"/>
                <w:kern w:val="0"/>
                <w:sz w:val="21"/>
                <w:szCs w:val="21"/>
                <w:lang w:val="en-US" w:eastAsia="zh-CN"/>
              </w:rPr>
              <w:t>2</w:t>
            </w:r>
          </w:p>
        </w:tc>
        <w:tc>
          <w:tcPr>
            <w:tcW w:w="567" w:type="dxa"/>
            <w:tcBorders>
              <w:top w:val="single" w:color="auto" w:sz="4" w:space="0"/>
              <w:left w:val="single" w:color="auto" w:sz="4" w:space="0"/>
              <w:bottom w:val="single" w:color="auto" w:sz="4" w:space="0"/>
              <w:right w:val="single" w:color="auto" w:sz="4" w:space="0"/>
            </w:tcBorders>
            <w:shd w:val="clear" w:color="auto" w:fill="auto"/>
          </w:tcPr>
          <w:p>
            <w:pPr>
              <w:widowControl/>
              <w:ind w:firstLine="313"/>
              <w:jc w:val="center"/>
              <w:rPr>
                <w:rFonts w:cs="宋体" w:asciiTheme="minorEastAsia" w:hAnsiTheme="minorEastAsia" w:eastAsiaTheme="minorEastAsia"/>
                <w:color w:val="000000"/>
                <w:kern w:val="0"/>
                <w:sz w:val="21"/>
                <w:szCs w:val="21"/>
              </w:rPr>
            </w:pPr>
          </w:p>
        </w:tc>
        <w:tc>
          <w:tcPr>
            <w:tcW w:w="4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313"/>
              <w:jc w:val="center"/>
              <w:rPr>
                <w:rFonts w:cs="宋体" w:asciiTheme="minorEastAsia" w:hAnsiTheme="minorEastAsia" w:eastAsiaTheme="minorEastAsia"/>
                <w:color w:val="000000"/>
                <w:kern w:val="0"/>
                <w:sz w:val="21"/>
                <w:szCs w:val="21"/>
              </w:rPr>
            </w:pPr>
          </w:p>
        </w:tc>
        <w:tc>
          <w:tcPr>
            <w:tcW w:w="573" w:type="dxa"/>
            <w:tcBorders>
              <w:top w:val="nil"/>
              <w:left w:val="single" w:color="auto" w:sz="4" w:space="0"/>
              <w:bottom w:val="single" w:color="000000" w:sz="8" w:space="0"/>
              <w:right w:val="single" w:color="000000" w:sz="8" w:space="0"/>
            </w:tcBorders>
            <w:shd w:val="clear" w:color="auto" w:fill="auto"/>
            <w:vAlign w:val="center"/>
          </w:tcPr>
          <w:p>
            <w:pPr>
              <w:widowControl/>
              <w:ind w:firstLine="313"/>
              <w:jc w:val="center"/>
              <w:rPr>
                <w:rFonts w:cs="宋体" w:asciiTheme="minorEastAsia" w:hAnsiTheme="minorEastAsia" w:eastAsiaTheme="minorEastAsia"/>
                <w:color w:val="000000"/>
                <w:kern w:val="0"/>
                <w:sz w:val="21"/>
                <w:szCs w:val="21"/>
              </w:rPr>
            </w:pPr>
          </w:p>
        </w:tc>
        <w:tc>
          <w:tcPr>
            <w:tcW w:w="425" w:type="dxa"/>
            <w:tcBorders>
              <w:top w:val="nil"/>
              <w:left w:val="nil"/>
              <w:bottom w:val="single" w:color="000000" w:sz="8" w:space="0"/>
              <w:right w:val="single" w:color="000000" w:sz="8" w:space="0"/>
            </w:tcBorders>
            <w:shd w:val="clear" w:color="auto" w:fill="auto"/>
            <w:vAlign w:val="center"/>
          </w:tcPr>
          <w:p>
            <w:pPr>
              <w:widowControl/>
              <w:ind w:firstLine="313"/>
              <w:jc w:val="center"/>
              <w:rPr>
                <w:rFonts w:cs="宋体" w:asciiTheme="minorEastAsia" w:hAnsiTheme="minorEastAsia" w:eastAsiaTheme="minorEastAsia"/>
                <w:color w:val="000000"/>
                <w:kern w:val="0"/>
                <w:sz w:val="21"/>
                <w:szCs w:val="21"/>
              </w:rPr>
            </w:pPr>
          </w:p>
        </w:tc>
        <w:tc>
          <w:tcPr>
            <w:tcW w:w="567" w:type="dxa"/>
            <w:tcBorders>
              <w:top w:val="nil"/>
              <w:left w:val="nil"/>
              <w:bottom w:val="single" w:color="000000" w:sz="8" w:space="0"/>
              <w:right w:val="single" w:color="000000" w:sz="8" w:space="0"/>
            </w:tcBorders>
            <w:shd w:val="clear" w:color="auto" w:fill="auto"/>
            <w:vAlign w:val="center"/>
          </w:tcPr>
          <w:p>
            <w:pPr>
              <w:widowControl/>
              <w:ind w:firstLine="313"/>
              <w:jc w:val="center"/>
              <w:rPr>
                <w:rFonts w:cs="宋体" w:asciiTheme="minorEastAsia" w:hAnsiTheme="minorEastAsia" w:eastAsiaTheme="minorEastAsia"/>
                <w:color w:val="000000"/>
                <w:kern w:val="0"/>
                <w:sz w:val="21"/>
                <w:szCs w:val="21"/>
              </w:rPr>
            </w:pPr>
          </w:p>
        </w:tc>
        <w:tc>
          <w:tcPr>
            <w:tcW w:w="567" w:type="dxa"/>
            <w:tcBorders>
              <w:top w:val="nil"/>
              <w:left w:val="nil"/>
              <w:bottom w:val="single" w:color="000000" w:sz="8" w:space="0"/>
              <w:right w:val="single" w:color="000000" w:sz="8" w:space="0"/>
            </w:tcBorders>
            <w:shd w:val="clear" w:color="auto" w:fill="auto"/>
            <w:vAlign w:val="center"/>
          </w:tcPr>
          <w:p>
            <w:pPr>
              <w:widowControl/>
              <w:ind w:firstLine="313"/>
              <w:jc w:val="center"/>
              <w:rPr>
                <w:rFonts w:cs="宋体" w:asciiTheme="minorEastAsia" w:hAnsiTheme="minorEastAsia" w:eastAsiaTheme="minorEastAsia"/>
                <w:color w:val="000000"/>
                <w:kern w:val="0"/>
                <w:sz w:val="21"/>
                <w:szCs w:val="21"/>
              </w:rPr>
            </w:pPr>
          </w:p>
        </w:tc>
        <w:tc>
          <w:tcPr>
            <w:tcW w:w="709" w:type="dxa"/>
            <w:tcBorders>
              <w:top w:val="nil"/>
              <w:left w:val="nil"/>
              <w:bottom w:val="single" w:color="000000" w:sz="8" w:space="0"/>
              <w:right w:val="single" w:color="000000" w:sz="8" w:space="0"/>
            </w:tcBorders>
            <w:shd w:val="clear" w:color="auto" w:fill="auto"/>
            <w:vAlign w:val="center"/>
          </w:tcPr>
          <w:p>
            <w:pPr>
              <w:widowControl/>
              <w:ind w:firstLine="313"/>
              <w:jc w:val="center"/>
              <w:rPr>
                <w:rFonts w:cs="宋体" w:asciiTheme="minorEastAsia" w:hAnsiTheme="minorEastAsia" w:eastAsiaTheme="minorEastAsia"/>
                <w:color w:val="000000"/>
                <w:kern w:val="0"/>
                <w:sz w:val="21"/>
                <w:szCs w:val="21"/>
              </w:rPr>
            </w:pPr>
          </w:p>
        </w:tc>
        <w:tc>
          <w:tcPr>
            <w:tcW w:w="425" w:type="dxa"/>
            <w:tcBorders>
              <w:top w:val="nil"/>
              <w:left w:val="nil"/>
              <w:bottom w:val="single" w:color="000000" w:sz="8" w:space="0"/>
              <w:right w:val="single" w:color="000000" w:sz="8" w:space="0"/>
            </w:tcBorders>
            <w:shd w:val="clear" w:color="auto" w:fill="auto"/>
            <w:vAlign w:val="center"/>
          </w:tcPr>
          <w:p>
            <w:pPr>
              <w:widowControl/>
              <w:ind w:firstLine="313"/>
              <w:jc w:val="center"/>
              <w:rPr>
                <w:rFonts w:cs="宋体" w:asciiTheme="minorEastAsia" w:hAnsiTheme="minorEastAsia" w:eastAsiaTheme="minorEastAsia"/>
                <w:color w:val="000000"/>
                <w:kern w:val="0"/>
                <w:sz w:val="21"/>
                <w:szCs w:val="21"/>
              </w:rPr>
            </w:pPr>
          </w:p>
        </w:tc>
        <w:tc>
          <w:tcPr>
            <w:tcW w:w="570" w:type="dxa"/>
            <w:tcBorders>
              <w:top w:val="nil"/>
              <w:left w:val="nil"/>
              <w:bottom w:val="single" w:color="000000" w:sz="8" w:space="0"/>
              <w:right w:val="single" w:color="000000" w:sz="8" w:space="0"/>
            </w:tcBorders>
            <w:shd w:val="clear" w:color="auto" w:fill="auto"/>
            <w:vAlign w:val="center"/>
          </w:tcPr>
          <w:p>
            <w:pPr>
              <w:widowControl/>
              <w:ind w:firstLine="313"/>
              <w:jc w:val="center"/>
              <w:rPr>
                <w:rFonts w:cs="宋体" w:asciiTheme="minorEastAsia" w:hAnsiTheme="minorEastAsia" w:eastAsiaTheme="minorEastAsia"/>
                <w:color w:val="000000"/>
                <w:kern w:val="0"/>
                <w:sz w:val="21"/>
                <w:szCs w:val="21"/>
              </w:rPr>
            </w:pPr>
          </w:p>
        </w:tc>
        <w:tc>
          <w:tcPr>
            <w:tcW w:w="564" w:type="dxa"/>
            <w:tcBorders>
              <w:top w:val="nil"/>
              <w:left w:val="nil"/>
              <w:bottom w:val="single" w:color="000000" w:sz="8" w:space="0"/>
              <w:right w:val="single" w:color="000000" w:sz="8" w:space="0"/>
            </w:tcBorders>
            <w:shd w:val="clear" w:color="auto" w:fill="auto"/>
            <w:vAlign w:val="center"/>
          </w:tcPr>
          <w:p>
            <w:pPr>
              <w:widowControl/>
              <w:ind w:firstLine="313"/>
              <w:jc w:val="center"/>
              <w:rPr>
                <w:rFonts w:cs="宋体" w:asciiTheme="minorEastAsia" w:hAnsiTheme="minorEastAsia" w:eastAsiaTheme="minorEastAsia"/>
                <w:color w:val="000000"/>
                <w:kern w:val="0"/>
                <w:sz w:val="21"/>
                <w:szCs w:val="21"/>
              </w:rPr>
            </w:pPr>
          </w:p>
        </w:tc>
        <w:tc>
          <w:tcPr>
            <w:tcW w:w="567" w:type="dxa"/>
            <w:tcBorders>
              <w:top w:val="nil"/>
              <w:left w:val="nil"/>
              <w:bottom w:val="single" w:color="000000" w:sz="8" w:space="0"/>
              <w:right w:val="single" w:color="000000" w:sz="8" w:space="0"/>
            </w:tcBorders>
            <w:shd w:val="clear" w:color="auto" w:fill="auto"/>
            <w:vAlign w:val="center"/>
          </w:tcPr>
          <w:p>
            <w:pPr>
              <w:widowControl/>
              <w:ind w:firstLine="313"/>
              <w:jc w:val="center"/>
              <w:rPr>
                <w:rFonts w:cs="宋体" w:asciiTheme="minorEastAsia" w:hAnsiTheme="minorEastAsia" w:eastAsiaTheme="minorEastAsia"/>
                <w:color w:val="000000"/>
                <w:kern w:val="0"/>
                <w:sz w:val="21"/>
                <w:szCs w:val="21"/>
              </w:rPr>
            </w:pPr>
          </w:p>
        </w:tc>
        <w:tc>
          <w:tcPr>
            <w:tcW w:w="567" w:type="dxa"/>
            <w:tcBorders>
              <w:top w:val="nil"/>
              <w:left w:val="nil"/>
              <w:bottom w:val="single" w:color="000000" w:sz="8" w:space="0"/>
              <w:right w:val="single" w:color="000000" w:sz="8" w:space="0"/>
            </w:tcBorders>
            <w:shd w:val="clear" w:color="auto" w:fill="auto"/>
            <w:vAlign w:val="center"/>
          </w:tcPr>
          <w:p>
            <w:pPr>
              <w:widowControl/>
              <w:ind w:firstLine="313"/>
              <w:jc w:val="center"/>
              <w:rPr>
                <w:rFonts w:cs="宋体" w:asciiTheme="minorEastAsia" w:hAnsiTheme="minorEastAsia" w:eastAsiaTheme="minorEastAsia"/>
                <w:color w:val="000000"/>
                <w:kern w:val="0"/>
                <w:sz w:val="21"/>
                <w:szCs w:val="21"/>
              </w:rPr>
            </w:pPr>
          </w:p>
        </w:tc>
        <w:tc>
          <w:tcPr>
            <w:tcW w:w="427" w:type="dxa"/>
            <w:tcBorders>
              <w:top w:val="nil"/>
              <w:left w:val="nil"/>
              <w:bottom w:val="single" w:color="000000" w:sz="8" w:space="0"/>
              <w:right w:val="single" w:color="000000" w:sz="8" w:space="0"/>
            </w:tcBorders>
            <w:shd w:val="clear" w:color="auto" w:fill="auto"/>
            <w:vAlign w:val="center"/>
          </w:tcPr>
          <w:p>
            <w:pPr>
              <w:widowControl/>
              <w:ind w:firstLine="313"/>
              <w:jc w:val="center"/>
              <w:rPr>
                <w:rFonts w:cs="宋体" w:asciiTheme="minorEastAsia" w:hAnsiTheme="minorEastAsia" w:eastAsiaTheme="minorEastAsia"/>
                <w:color w:val="000000"/>
                <w:kern w:val="0"/>
                <w:sz w:val="21"/>
                <w:szCs w:val="21"/>
              </w:rPr>
            </w:pPr>
          </w:p>
        </w:tc>
        <w:tc>
          <w:tcPr>
            <w:tcW w:w="708" w:type="dxa"/>
            <w:tcBorders>
              <w:top w:val="single" w:color="auto" w:sz="4" w:space="0"/>
              <w:left w:val="single" w:color="auto" w:sz="4" w:space="0"/>
              <w:bottom w:val="single" w:color="auto" w:sz="4" w:space="0"/>
              <w:right w:val="single" w:color="auto" w:sz="4" w:space="0"/>
            </w:tcBorders>
          </w:tcPr>
          <w:p>
            <w:pPr>
              <w:widowControl/>
              <w:ind w:firstLine="313"/>
              <w:jc w:val="center"/>
              <w:rPr>
                <w:rFonts w:cs="宋体" w:asciiTheme="minorEastAsia" w:hAnsiTheme="minorEastAsia" w:eastAsiaTheme="minorEastAsia"/>
                <w:color w:val="000000"/>
                <w:kern w:val="0"/>
                <w:sz w:val="21"/>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313"/>
              <w:jc w:val="center"/>
              <w:rPr>
                <w:rFonts w:cs="宋体" w:asciiTheme="minorEastAsia" w:hAnsiTheme="minorEastAsia" w:eastAsiaTheme="minorEastAsia"/>
                <w:color w:val="000000"/>
                <w:kern w:val="0"/>
                <w:sz w:val="21"/>
                <w:szCs w:val="21"/>
              </w:rPr>
            </w:pPr>
          </w:p>
        </w:tc>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313"/>
              <w:jc w:val="center"/>
              <w:rPr>
                <w:rFonts w:cs="宋体" w:asciiTheme="minorEastAsia" w:hAnsiTheme="minorEastAsia" w:eastAsiaTheme="minorEastAsia"/>
                <w:color w:val="000000"/>
                <w:kern w:val="0"/>
                <w:sz w:val="21"/>
                <w:szCs w:val="21"/>
              </w:rPr>
            </w:pPr>
          </w:p>
        </w:tc>
        <w:tc>
          <w:tcPr>
            <w:tcW w:w="8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313"/>
              <w:jc w:val="center"/>
              <w:rPr>
                <w:rFonts w:cs="宋体" w:asciiTheme="minorEastAsia" w:hAnsiTheme="minorEastAsia" w:eastAsiaTheme="minorEastAsia"/>
                <w:color w:val="000000"/>
                <w:kern w:val="0"/>
                <w:sz w:val="21"/>
                <w:szCs w:val="21"/>
              </w:rPr>
            </w:pPr>
          </w:p>
        </w:tc>
        <w:tc>
          <w:tcPr>
            <w:tcW w:w="7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313"/>
              <w:jc w:val="center"/>
              <w:rPr>
                <w:rFonts w:cs="宋体" w:asciiTheme="minorEastAsia" w:hAnsiTheme="minorEastAsia" w:eastAsiaTheme="minorEastAsia"/>
                <w:color w:val="000000"/>
                <w:kern w:val="0"/>
                <w:sz w:val="21"/>
                <w:szCs w:val="21"/>
              </w:rPr>
            </w:pPr>
          </w:p>
        </w:tc>
        <w:tc>
          <w:tcPr>
            <w:tcW w:w="7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313"/>
              <w:rPr>
                <w:rFonts w:cs="宋体" w:asciiTheme="minorEastAsia" w:hAnsiTheme="minorEastAsia" w:eastAsiaTheme="minorEastAsia"/>
                <w:color w:val="000000"/>
                <w:kern w:val="0"/>
                <w:sz w:val="21"/>
                <w:szCs w:val="21"/>
              </w:rPr>
            </w:pPr>
          </w:p>
        </w:tc>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313"/>
              <w:rPr>
                <w:rFonts w:cs="宋体"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324" w:hRule="atLeast"/>
          <w:jc w:val="center"/>
        </w:trPr>
        <w:tc>
          <w:tcPr>
            <w:tcW w:w="690" w:type="dxa"/>
            <w:tcBorders>
              <w:top w:val="single" w:color="auto" w:sz="4" w:space="0"/>
              <w:left w:val="single" w:color="000000" w:sz="8" w:space="0"/>
              <w:bottom w:val="single" w:color="000000" w:sz="8" w:space="0"/>
              <w:right w:val="single" w:color="auto" w:sz="4" w:space="0"/>
            </w:tcBorders>
            <w:shd w:val="clear" w:color="auto" w:fill="auto"/>
            <w:vAlign w:val="center"/>
          </w:tcPr>
          <w:p>
            <w:pPr>
              <w:widowControl/>
              <w:ind w:firstLine="0" w:firstLineChars="0"/>
              <w:jc w:val="center"/>
              <w:rPr>
                <w:rFonts w:hint="eastAsia" w:cs="宋体" w:asciiTheme="minorEastAsia" w:hAnsiTheme="minorEastAsia" w:eastAsiaTheme="minorEastAsia"/>
                <w:b/>
                <w:bCs/>
                <w:color w:val="000000"/>
                <w:kern w:val="0"/>
                <w:sz w:val="21"/>
                <w:szCs w:val="21"/>
                <w:lang w:val="en-US" w:eastAsia="zh-CN"/>
              </w:rPr>
            </w:pPr>
            <w:r>
              <w:rPr>
                <w:rFonts w:hint="eastAsia" w:cs="宋体" w:asciiTheme="minorEastAsia" w:hAnsiTheme="minorEastAsia" w:eastAsiaTheme="minorEastAsia"/>
                <w:b/>
                <w:bCs/>
                <w:color w:val="000000"/>
                <w:kern w:val="0"/>
                <w:sz w:val="21"/>
                <w:szCs w:val="21"/>
                <w:lang w:val="en-US" w:eastAsia="zh-CN"/>
              </w:rPr>
              <w:t>3</w:t>
            </w:r>
          </w:p>
        </w:tc>
        <w:tc>
          <w:tcPr>
            <w:tcW w:w="567" w:type="dxa"/>
            <w:tcBorders>
              <w:top w:val="single" w:color="auto" w:sz="4" w:space="0"/>
              <w:left w:val="single" w:color="auto" w:sz="4" w:space="0"/>
              <w:bottom w:val="single" w:color="auto" w:sz="4" w:space="0"/>
              <w:right w:val="single" w:color="auto" w:sz="4" w:space="0"/>
            </w:tcBorders>
            <w:shd w:val="clear" w:color="auto" w:fill="auto"/>
          </w:tcPr>
          <w:p>
            <w:pPr>
              <w:widowControl/>
              <w:ind w:firstLine="313"/>
              <w:jc w:val="center"/>
              <w:rPr>
                <w:rFonts w:cs="宋体" w:asciiTheme="minorEastAsia" w:hAnsiTheme="minorEastAsia" w:eastAsiaTheme="minorEastAsia"/>
                <w:color w:val="000000"/>
                <w:kern w:val="0"/>
                <w:sz w:val="21"/>
                <w:szCs w:val="21"/>
              </w:rPr>
            </w:pPr>
          </w:p>
        </w:tc>
        <w:tc>
          <w:tcPr>
            <w:tcW w:w="4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313"/>
              <w:jc w:val="center"/>
              <w:rPr>
                <w:rFonts w:cs="宋体" w:asciiTheme="minorEastAsia" w:hAnsiTheme="minorEastAsia" w:eastAsiaTheme="minorEastAsia"/>
                <w:color w:val="000000"/>
                <w:kern w:val="0"/>
                <w:sz w:val="21"/>
                <w:szCs w:val="21"/>
              </w:rPr>
            </w:pPr>
          </w:p>
        </w:tc>
        <w:tc>
          <w:tcPr>
            <w:tcW w:w="573" w:type="dxa"/>
            <w:tcBorders>
              <w:top w:val="nil"/>
              <w:left w:val="single" w:color="auto" w:sz="4" w:space="0"/>
              <w:bottom w:val="single" w:color="000000" w:sz="8" w:space="0"/>
              <w:right w:val="single" w:color="000000" w:sz="8" w:space="0"/>
            </w:tcBorders>
            <w:shd w:val="clear" w:color="auto" w:fill="auto"/>
            <w:vAlign w:val="center"/>
          </w:tcPr>
          <w:p>
            <w:pPr>
              <w:widowControl/>
              <w:ind w:firstLine="313"/>
              <w:jc w:val="center"/>
              <w:rPr>
                <w:rFonts w:cs="宋体" w:asciiTheme="minorEastAsia" w:hAnsiTheme="minorEastAsia" w:eastAsiaTheme="minorEastAsia"/>
                <w:color w:val="000000"/>
                <w:kern w:val="0"/>
                <w:sz w:val="21"/>
                <w:szCs w:val="21"/>
              </w:rPr>
            </w:pPr>
          </w:p>
        </w:tc>
        <w:tc>
          <w:tcPr>
            <w:tcW w:w="425" w:type="dxa"/>
            <w:tcBorders>
              <w:top w:val="nil"/>
              <w:left w:val="nil"/>
              <w:bottom w:val="single" w:color="000000" w:sz="8" w:space="0"/>
              <w:right w:val="single" w:color="000000" w:sz="8" w:space="0"/>
            </w:tcBorders>
            <w:shd w:val="clear" w:color="auto" w:fill="auto"/>
            <w:vAlign w:val="center"/>
          </w:tcPr>
          <w:p>
            <w:pPr>
              <w:widowControl/>
              <w:ind w:firstLine="313"/>
              <w:jc w:val="center"/>
              <w:rPr>
                <w:rFonts w:cs="宋体" w:asciiTheme="minorEastAsia" w:hAnsiTheme="minorEastAsia" w:eastAsiaTheme="minorEastAsia"/>
                <w:color w:val="000000"/>
                <w:kern w:val="0"/>
                <w:sz w:val="21"/>
                <w:szCs w:val="21"/>
              </w:rPr>
            </w:pPr>
          </w:p>
        </w:tc>
        <w:tc>
          <w:tcPr>
            <w:tcW w:w="567" w:type="dxa"/>
            <w:tcBorders>
              <w:top w:val="nil"/>
              <w:left w:val="nil"/>
              <w:bottom w:val="single" w:color="000000" w:sz="8" w:space="0"/>
              <w:right w:val="single" w:color="000000" w:sz="8" w:space="0"/>
            </w:tcBorders>
            <w:shd w:val="clear" w:color="auto" w:fill="auto"/>
            <w:vAlign w:val="center"/>
          </w:tcPr>
          <w:p>
            <w:pPr>
              <w:widowControl/>
              <w:ind w:firstLine="313"/>
              <w:jc w:val="center"/>
              <w:rPr>
                <w:rFonts w:cs="宋体" w:asciiTheme="minorEastAsia" w:hAnsiTheme="minorEastAsia" w:eastAsiaTheme="minorEastAsia"/>
                <w:color w:val="000000"/>
                <w:kern w:val="0"/>
                <w:sz w:val="21"/>
                <w:szCs w:val="21"/>
              </w:rPr>
            </w:pPr>
          </w:p>
        </w:tc>
        <w:tc>
          <w:tcPr>
            <w:tcW w:w="567" w:type="dxa"/>
            <w:tcBorders>
              <w:top w:val="nil"/>
              <w:left w:val="nil"/>
              <w:bottom w:val="single" w:color="000000" w:sz="8" w:space="0"/>
              <w:right w:val="single" w:color="000000" w:sz="8" w:space="0"/>
            </w:tcBorders>
            <w:shd w:val="clear" w:color="auto" w:fill="auto"/>
            <w:vAlign w:val="center"/>
          </w:tcPr>
          <w:p>
            <w:pPr>
              <w:widowControl/>
              <w:ind w:firstLine="313"/>
              <w:jc w:val="center"/>
              <w:rPr>
                <w:rFonts w:cs="宋体" w:asciiTheme="minorEastAsia" w:hAnsiTheme="minorEastAsia" w:eastAsiaTheme="minorEastAsia"/>
                <w:color w:val="000000"/>
                <w:kern w:val="0"/>
                <w:sz w:val="21"/>
                <w:szCs w:val="21"/>
              </w:rPr>
            </w:pPr>
          </w:p>
        </w:tc>
        <w:tc>
          <w:tcPr>
            <w:tcW w:w="709" w:type="dxa"/>
            <w:tcBorders>
              <w:top w:val="nil"/>
              <w:left w:val="nil"/>
              <w:bottom w:val="single" w:color="000000" w:sz="8" w:space="0"/>
              <w:right w:val="single" w:color="000000" w:sz="8" w:space="0"/>
            </w:tcBorders>
            <w:shd w:val="clear" w:color="auto" w:fill="auto"/>
            <w:vAlign w:val="center"/>
          </w:tcPr>
          <w:p>
            <w:pPr>
              <w:widowControl/>
              <w:ind w:firstLine="313"/>
              <w:jc w:val="center"/>
              <w:rPr>
                <w:rFonts w:cs="宋体" w:asciiTheme="minorEastAsia" w:hAnsiTheme="minorEastAsia" w:eastAsiaTheme="minorEastAsia"/>
                <w:color w:val="000000"/>
                <w:kern w:val="0"/>
                <w:sz w:val="21"/>
                <w:szCs w:val="21"/>
              </w:rPr>
            </w:pPr>
          </w:p>
        </w:tc>
        <w:tc>
          <w:tcPr>
            <w:tcW w:w="425" w:type="dxa"/>
            <w:tcBorders>
              <w:top w:val="nil"/>
              <w:left w:val="nil"/>
              <w:bottom w:val="single" w:color="000000" w:sz="8" w:space="0"/>
              <w:right w:val="single" w:color="000000" w:sz="8" w:space="0"/>
            </w:tcBorders>
            <w:shd w:val="clear" w:color="auto" w:fill="auto"/>
            <w:vAlign w:val="center"/>
          </w:tcPr>
          <w:p>
            <w:pPr>
              <w:widowControl/>
              <w:ind w:firstLine="313"/>
              <w:jc w:val="center"/>
              <w:rPr>
                <w:rFonts w:cs="宋体" w:asciiTheme="minorEastAsia" w:hAnsiTheme="minorEastAsia" w:eastAsiaTheme="minorEastAsia"/>
                <w:color w:val="000000"/>
                <w:kern w:val="0"/>
                <w:sz w:val="21"/>
                <w:szCs w:val="21"/>
              </w:rPr>
            </w:pPr>
          </w:p>
        </w:tc>
        <w:tc>
          <w:tcPr>
            <w:tcW w:w="570" w:type="dxa"/>
            <w:tcBorders>
              <w:top w:val="nil"/>
              <w:left w:val="nil"/>
              <w:bottom w:val="single" w:color="000000" w:sz="8" w:space="0"/>
              <w:right w:val="single" w:color="000000" w:sz="8" w:space="0"/>
            </w:tcBorders>
            <w:shd w:val="clear" w:color="auto" w:fill="auto"/>
            <w:vAlign w:val="center"/>
          </w:tcPr>
          <w:p>
            <w:pPr>
              <w:widowControl/>
              <w:ind w:firstLine="313"/>
              <w:jc w:val="center"/>
              <w:rPr>
                <w:rFonts w:cs="宋体" w:asciiTheme="minorEastAsia" w:hAnsiTheme="minorEastAsia" w:eastAsiaTheme="minorEastAsia"/>
                <w:color w:val="000000"/>
                <w:kern w:val="0"/>
                <w:sz w:val="21"/>
                <w:szCs w:val="21"/>
              </w:rPr>
            </w:pPr>
          </w:p>
        </w:tc>
        <w:tc>
          <w:tcPr>
            <w:tcW w:w="564" w:type="dxa"/>
            <w:tcBorders>
              <w:top w:val="nil"/>
              <w:left w:val="nil"/>
              <w:bottom w:val="single" w:color="000000" w:sz="8" w:space="0"/>
              <w:right w:val="single" w:color="000000" w:sz="8" w:space="0"/>
            </w:tcBorders>
            <w:shd w:val="clear" w:color="auto" w:fill="auto"/>
            <w:vAlign w:val="center"/>
          </w:tcPr>
          <w:p>
            <w:pPr>
              <w:widowControl/>
              <w:ind w:firstLine="313"/>
              <w:jc w:val="center"/>
              <w:rPr>
                <w:rFonts w:cs="宋体" w:asciiTheme="minorEastAsia" w:hAnsiTheme="minorEastAsia" w:eastAsiaTheme="minorEastAsia"/>
                <w:color w:val="000000"/>
                <w:kern w:val="0"/>
                <w:sz w:val="21"/>
                <w:szCs w:val="21"/>
              </w:rPr>
            </w:pPr>
          </w:p>
        </w:tc>
        <w:tc>
          <w:tcPr>
            <w:tcW w:w="567" w:type="dxa"/>
            <w:tcBorders>
              <w:top w:val="nil"/>
              <w:left w:val="nil"/>
              <w:bottom w:val="single" w:color="000000" w:sz="8" w:space="0"/>
              <w:right w:val="single" w:color="000000" w:sz="8" w:space="0"/>
            </w:tcBorders>
            <w:shd w:val="clear" w:color="auto" w:fill="auto"/>
            <w:vAlign w:val="center"/>
          </w:tcPr>
          <w:p>
            <w:pPr>
              <w:widowControl/>
              <w:ind w:firstLine="313"/>
              <w:jc w:val="center"/>
              <w:rPr>
                <w:rFonts w:cs="宋体" w:asciiTheme="minorEastAsia" w:hAnsiTheme="minorEastAsia" w:eastAsiaTheme="minorEastAsia"/>
                <w:color w:val="000000"/>
                <w:kern w:val="0"/>
                <w:sz w:val="21"/>
                <w:szCs w:val="21"/>
              </w:rPr>
            </w:pPr>
          </w:p>
        </w:tc>
        <w:tc>
          <w:tcPr>
            <w:tcW w:w="567" w:type="dxa"/>
            <w:tcBorders>
              <w:top w:val="nil"/>
              <w:left w:val="nil"/>
              <w:bottom w:val="single" w:color="000000" w:sz="8" w:space="0"/>
              <w:right w:val="single" w:color="000000" w:sz="8" w:space="0"/>
            </w:tcBorders>
            <w:shd w:val="clear" w:color="auto" w:fill="auto"/>
            <w:vAlign w:val="center"/>
          </w:tcPr>
          <w:p>
            <w:pPr>
              <w:widowControl/>
              <w:ind w:firstLine="313"/>
              <w:jc w:val="center"/>
              <w:rPr>
                <w:rFonts w:cs="宋体" w:asciiTheme="minorEastAsia" w:hAnsiTheme="minorEastAsia" w:eastAsiaTheme="minorEastAsia"/>
                <w:color w:val="000000"/>
                <w:kern w:val="0"/>
                <w:sz w:val="21"/>
                <w:szCs w:val="21"/>
              </w:rPr>
            </w:pPr>
          </w:p>
        </w:tc>
        <w:tc>
          <w:tcPr>
            <w:tcW w:w="427" w:type="dxa"/>
            <w:tcBorders>
              <w:top w:val="nil"/>
              <w:left w:val="nil"/>
              <w:bottom w:val="single" w:color="000000" w:sz="8" w:space="0"/>
              <w:right w:val="single" w:color="000000" w:sz="8" w:space="0"/>
            </w:tcBorders>
            <w:shd w:val="clear" w:color="auto" w:fill="auto"/>
            <w:vAlign w:val="center"/>
          </w:tcPr>
          <w:p>
            <w:pPr>
              <w:widowControl/>
              <w:ind w:firstLine="313"/>
              <w:jc w:val="center"/>
              <w:rPr>
                <w:rFonts w:cs="宋体" w:asciiTheme="minorEastAsia" w:hAnsiTheme="minorEastAsia" w:eastAsiaTheme="minorEastAsia"/>
                <w:color w:val="000000"/>
                <w:kern w:val="0"/>
                <w:sz w:val="21"/>
                <w:szCs w:val="21"/>
              </w:rPr>
            </w:pPr>
          </w:p>
        </w:tc>
        <w:tc>
          <w:tcPr>
            <w:tcW w:w="708" w:type="dxa"/>
            <w:tcBorders>
              <w:top w:val="single" w:color="auto" w:sz="4" w:space="0"/>
              <w:left w:val="single" w:color="auto" w:sz="4" w:space="0"/>
              <w:bottom w:val="single" w:color="auto" w:sz="4" w:space="0"/>
              <w:right w:val="single" w:color="auto" w:sz="4" w:space="0"/>
            </w:tcBorders>
          </w:tcPr>
          <w:p>
            <w:pPr>
              <w:widowControl/>
              <w:ind w:firstLine="313"/>
              <w:jc w:val="center"/>
              <w:rPr>
                <w:rFonts w:cs="宋体" w:asciiTheme="minorEastAsia" w:hAnsiTheme="minorEastAsia" w:eastAsiaTheme="minorEastAsia"/>
                <w:color w:val="000000"/>
                <w:kern w:val="0"/>
                <w:sz w:val="21"/>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313"/>
              <w:jc w:val="center"/>
              <w:rPr>
                <w:rFonts w:cs="宋体" w:asciiTheme="minorEastAsia" w:hAnsiTheme="minorEastAsia" w:eastAsiaTheme="minorEastAsia"/>
                <w:color w:val="000000"/>
                <w:kern w:val="0"/>
                <w:sz w:val="21"/>
                <w:szCs w:val="21"/>
              </w:rPr>
            </w:pPr>
          </w:p>
        </w:tc>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313"/>
              <w:jc w:val="center"/>
              <w:rPr>
                <w:rFonts w:cs="宋体" w:asciiTheme="minorEastAsia" w:hAnsiTheme="minorEastAsia" w:eastAsiaTheme="minorEastAsia"/>
                <w:color w:val="000000"/>
                <w:kern w:val="0"/>
                <w:sz w:val="21"/>
                <w:szCs w:val="21"/>
              </w:rPr>
            </w:pPr>
          </w:p>
        </w:tc>
        <w:tc>
          <w:tcPr>
            <w:tcW w:w="8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313"/>
              <w:jc w:val="center"/>
              <w:rPr>
                <w:rFonts w:cs="宋体" w:asciiTheme="minorEastAsia" w:hAnsiTheme="minorEastAsia" w:eastAsiaTheme="minorEastAsia"/>
                <w:color w:val="000000"/>
                <w:kern w:val="0"/>
                <w:sz w:val="21"/>
                <w:szCs w:val="21"/>
              </w:rPr>
            </w:pPr>
          </w:p>
        </w:tc>
        <w:tc>
          <w:tcPr>
            <w:tcW w:w="7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313"/>
              <w:jc w:val="center"/>
              <w:rPr>
                <w:rFonts w:cs="宋体" w:asciiTheme="minorEastAsia" w:hAnsiTheme="minorEastAsia" w:eastAsiaTheme="minorEastAsia"/>
                <w:color w:val="000000"/>
                <w:kern w:val="0"/>
                <w:sz w:val="21"/>
                <w:szCs w:val="21"/>
              </w:rPr>
            </w:pPr>
          </w:p>
        </w:tc>
        <w:tc>
          <w:tcPr>
            <w:tcW w:w="7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313"/>
              <w:rPr>
                <w:rFonts w:cs="宋体" w:asciiTheme="minorEastAsia" w:hAnsiTheme="minorEastAsia" w:eastAsiaTheme="minorEastAsia"/>
                <w:color w:val="000000"/>
                <w:kern w:val="0"/>
                <w:sz w:val="21"/>
                <w:szCs w:val="21"/>
              </w:rPr>
            </w:pPr>
          </w:p>
        </w:tc>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313"/>
              <w:rPr>
                <w:rFonts w:cs="宋体" w:asciiTheme="minorEastAsia" w:hAnsiTheme="minorEastAsia" w:eastAsiaTheme="minorEastAsia"/>
                <w:color w:val="000000"/>
                <w:kern w:val="0"/>
                <w:sz w:val="21"/>
                <w:szCs w:val="21"/>
              </w:rPr>
            </w:pPr>
          </w:p>
        </w:tc>
      </w:tr>
      <w:tr>
        <w:tblPrEx>
          <w:tblCellMar>
            <w:top w:w="0" w:type="dxa"/>
            <w:left w:w="108" w:type="dxa"/>
            <w:bottom w:w="0" w:type="dxa"/>
            <w:right w:w="108" w:type="dxa"/>
          </w:tblCellMar>
        </w:tblPrEx>
        <w:trPr>
          <w:trHeight w:val="324" w:hRule="atLeast"/>
          <w:jc w:val="center"/>
        </w:trPr>
        <w:tc>
          <w:tcPr>
            <w:tcW w:w="690" w:type="dxa"/>
            <w:tcBorders>
              <w:top w:val="single" w:color="auto" w:sz="4" w:space="0"/>
              <w:left w:val="single" w:color="000000" w:sz="8" w:space="0"/>
              <w:bottom w:val="single" w:color="000000" w:sz="8" w:space="0"/>
              <w:right w:val="single" w:color="auto" w:sz="4" w:space="0"/>
            </w:tcBorders>
            <w:shd w:val="clear" w:color="auto" w:fill="auto"/>
            <w:vAlign w:val="center"/>
          </w:tcPr>
          <w:p>
            <w:pPr>
              <w:widowControl/>
              <w:ind w:firstLine="0" w:firstLineChars="0"/>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合计</w:t>
            </w:r>
          </w:p>
        </w:tc>
        <w:tc>
          <w:tcPr>
            <w:tcW w:w="567" w:type="dxa"/>
            <w:tcBorders>
              <w:top w:val="single" w:color="auto" w:sz="4" w:space="0"/>
              <w:left w:val="single" w:color="auto" w:sz="4" w:space="0"/>
              <w:bottom w:val="single" w:color="auto" w:sz="4" w:space="0"/>
              <w:right w:val="single" w:color="auto" w:sz="4" w:space="0"/>
            </w:tcBorders>
            <w:shd w:val="clear" w:color="auto" w:fill="auto"/>
          </w:tcPr>
          <w:p>
            <w:pPr>
              <w:widowControl/>
              <w:ind w:firstLine="313"/>
              <w:jc w:val="center"/>
              <w:rPr>
                <w:rFonts w:cs="宋体" w:asciiTheme="minorEastAsia" w:hAnsiTheme="minorEastAsia" w:eastAsiaTheme="minorEastAsia"/>
                <w:color w:val="000000"/>
                <w:kern w:val="0"/>
                <w:sz w:val="21"/>
                <w:szCs w:val="21"/>
              </w:rPr>
            </w:pPr>
          </w:p>
        </w:tc>
        <w:tc>
          <w:tcPr>
            <w:tcW w:w="4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313"/>
              <w:jc w:val="center"/>
              <w:rPr>
                <w:rFonts w:cs="宋体" w:asciiTheme="minorEastAsia" w:hAnsiTheme="minorEastAsia" w:eastAsiaTheme="minorEastAsia"/>
                <w:color w:val="000000"/>
                <w:kern w:val="0"/>
                <w:sz w:val="21"/>
                <w:szCs w:val="21"/>
              </w:rPr>
            </w:pPr>
          </w:p>
        </w:tc>
        <w:tc>
          <w:tcPr>
            <w:tcW w:w="573" w:type="dxa"/>
            <w:tcBorders>
              <w:top w:val="nil"/>
              <w:left w:val="single" w:color="auto" w:sz="4" w:space="0"/>
              <w:bottom w:val="single" w:color="000000" w:sz="8" w:space="0"/>
              <w:right w:val="single" w:color="000000" w:sz="8" w:space="0"/>
            </w:tcBorders>
            <w:shd w:val="clear" w:color="auto" w:fill="auto"/>
            <w:vAlign w:val="center"/>
          </w:tcPr>
          <w:p>
            <w:pPr>
              <w:widowControl/>
              <w:ind w:firstLine="313"/>
              <w:jc w:val="center"/>
              <w:rPr>
                <w:rFonts w:cs="宋体" w:asciiTheme="minorEastAsia" w:hAnsiTheme="minorEastAsia" w:eastAsiaTheme="minorEastAsia"/>
                <w:color w:val="000000"/>
                <w:kern w:val="0"/>
                <w:sz w:val="21"/>
                <w:szCs w:val="21"/>
              </w:rPr>
            </w:pPr>
          </w:p>
        </w:tc>
        <w:tc>
          <w:tcPr>
            <w:tcW w:w="425" w:type="dxa"/>
            <w:tcBorders>
              <w:top w:val="nil"/>
              <w:left w:val="nil"/>
              <w:bottom w:val="single" w:color="000000" w:sz="8" w:space="0"/>
              <w:right w:val="single" w:color="000000" w:sz="8" w:space="0"/>
            </w:tcBorders>
            <w:shd w:val="clear" w:color="auto" w:fill="auto"/>
            <w:vAlign w:val="center"/>
          </w:tcPr>
          <w:p>
            <w:pPr>
              <w:widowControl/>
              <w:ind w:firstLine="313"/>
              <w:jc w:val="center"/>
              <w:rPr>
                <w:rFonts w:cs="宋体" w:asciiTheme="minorEastAsia" w:hAnsiTheme="minorEastAsia" w:eastAsiaTheme="minorEastAsia"/>
                <w:color w:val="000000"/>
                <w:kern w:val="0"/>
                <w:sz w:val="21"/>
                <w:szCs w:val="21"/>
              </w:rPr>
            </w:pPr>
          </w:p>
        </w:tc>
        <w:tc>
          <w:tcPr>
            <w:tcW w:w="567" w:type="dxa"/>
            <w:tcBorders>
              <w:top w:val="nil"/>
              <w:left w:val="nil"/>
              <w:bottom w:val="single" w:color="000000" w:sz="8" w:space="0"/>
              <w:right w:val="single" w:color="000000" w:sz="8" w:space="0"/>
            </w:tcBorders>
            <w:shd w:val="clear" w:color="auto" w:fill="auto"/>
            <w:vAlign w:val="center"/>
          </w:tcPr>
          <w:p>
            <w:pPr>
              <w:widowControl/>
              <w:ind w:firstLine="313"/>
              <w:jc w:val="center"/>
              <w:rPr>
                <w:rFonts w:cs="宋体" w:asciiTheme="minorEastAsia" w:hAnsiTheme="minorEastAsia" w:eastAsiaTheme="minorEastAsia"/>
                <w:color w:val="000000"/>
                <w:kern w:val="0"/>
                <w:sz w:val="21"/>
                <w:szCs w:val="21"/>
              </w:rPr>
            </w:pPr>
          </w:p>
        </w:tc>
        <w:tc>
          <w:tcPr>
            <w:tcW w:w="567" w:type="dxa"/>
            <w:tcBorders>
              <w:top w:val="nil"/>
              <w:left w:val="nil"/>
              <w:bottom w:val="single" w:color="000000" w:sz="8" w:space="0"/>
              <w:right w:val="single" w:color="000000" w:sz="8" w:space="0"/>
            </w:tcBorders>
            <w:shd w:val="clear" w:color="auto" w:fill="auto"/>
            <w:vAlign w:val="center"/>
          </w:tcPr>
          <w:p>
            <w:pPr>
              <w:widowControl/>
              <w:ind w:firstLine="313"/>
              <w:jc w:val="center"/>
              <w:rPr>
                <w:rFonts w:cs="宋体" w:asciiTheme="minorEastAsia" w:hAnsiTheme="minorEastAsia" w:eastAsiaTheme="minorEastAsia"/>
                <w:color w:val="000000"/>
                <w:kern w:val="0"/>
                <w:sz w:val="21"/>
                <w:szCs w:val="21"/>
              </w:rPr>
            </w:pPr>
          </w:p>
        </w:tc>
        <w:tc>
          <w:tcPr>
            <w:tcW w:w="709" w:type="dxa"/>
            <w:tcBorders>
              <w:top w:val="nil"/>
              <w:left w:val="nil"/>
              <w:bottom w:val="single" w:color="000000" w:sz="8" w:space="0"/>
              <w:right w:val="single" w:color="000000" w:sz="8" w:space="0"/>
            </w:tcBorders>
            <w:shd w:val="clear" w:color="auto" w:fill="auto"/>
            <w:vAlign w:val="center"/>
          </w:tcPr>
          <w:p>
            <w:pPr>
              <w:widowControl/>
              <w:ind w:firstLine="313"/>
              <w:jc w:val="center"/>
              <w:rPr>
                <w:rFonts w:cs="宋体" w:asciiTheme="minorEastAsia" w:hAnsiTheme="minorEastAsia" w:eastAsiaTheme="minorEastAsia"/>
                <w:color w:val="000000"/>
                <w:kern w:val="0"/>
                <w:sz w:val="21"/>
                <w:szCs w:val="21"/>
              </w:rPr>
            </w:pPr>
          </w:p>
        </w:tc>
        <w:tc>
          <w:tcPr>
            <w:tcW w:w="425" w:type="dxa"/>
            <w:tcBorders>
              <w:top w:val="nil"/>
              <w:left w:val="nil"/>
              <w:bottom w:val="single" w:color="000000" w:sz="8" w:space="0"/>
              <w:right w:val="single" w:color="000000" w:sz="8" w:space="0"/>
            </w:tcBorders>
            <w:shd w:val="clear" w:color="auto" w:fill="auto"/>
            <w:vAlign w:val="center"/>
          </w:tcPr>
          <w:p>
            <w:pPr>
              <w:widowControl/>
              <w:ind w:firstLine="313"/>
              <w:jc w:val="center"/>
              <w:rPr>
                <w:rFonts w:cs="宋体" w:asciiTheme="minorEastAsia" w:hAnsiTheme="minorEastAsia" w:eastAsiaTheme="minorEastAsia"/>
                <w:color w:val="000000"/>
                <w:kern w:val="0"/>
                <w:sz w:val="21"/>
                <w:szCs w:val="21"/>
              </w:rPr>
            </w:pPr>
          </w:p>
        </w:tc>
        <w:tc>
          <w:tcPr>
            <w:tcW w:w="570" w:type="dxa"/>
            <w:tcBorders>
              <w:top w:val="nil"/>
              <w:left w:val="nil"/>
              <w:bottom w:val="single" w:color="000000" w:sz="8" w:space="0"/>
              <w:right w:val="single" w:color="000000" w:sz="8" w:space="0"/>
            </w:tcBorders>
            <w:shd w:val="clear" w:color="auto" w:fill="auto"/>
            <w:vAlign w:val="center"/>
          </w:tcPr>
          <w:p>
            <w:pPr>
              <w:widowControl/>
              <w:ind w:firstLine="313"/>
              <w:jc w:val="center"/>
              <w:rPr>
                <w:rFonts w:cs="宋体" w:asciiTheme="minorEastAsia" w:hAnsiTheme="minorEastAsia" w:eastAsiaTheme="minorEastAsia"/>
                <w:color w:val="000000"/>
                <w:kern w:val="0"/>
                <w:sz w:val="21"/>
                <w:szCs w:val="21"/>
              </w:rPr>
            </w:pPr>
          </w:p>
        </w:tc>
        <w:tc>
          <w:tcPr>
            <w:tcW w:w="564" w:type="dxa"/>
            <w:tcBorders>
              <w:top w:val="nil"/>
              <w:left w:val="nil"/>
              <w:bottom w:val="single" w:color="000000" w:sz="8" w:space="0"/>
              <w:right w:val="single" w:color="000000" w:sz="8" w:space="0"/>
            </w:tcBorders>
            <w:shd w:val="clear" w:color="auto" w:fill="auto"/>
            <w:vAlign w:val="center"/>
          </w:tcPr>
          <w:p>
            <w:pPr>
              <w:widowControl/>
              <w:ind w:firstLine="313"/>
              <w:jc w:val="center"/>
              <w:rPr>
                <w:rFonts w:cs="宋体" w:asciiTheme="minorEastAsia" w:hAnsiTheme="minorEastAsia" w:eastAsiaTheme="minorEastAsia"/>
                <w:color w:val="000000"/>
                <w:kern w:val="0"/>
                <w:sz w:val="21"/>
                <w:szCs w:val="21"/>
              </w:rPr>
            </w:pPr>
          </w:p>
        </w:tc>
        <w:tc>
          <w:tcPr>
            <w:tcW w:w="567" w:type="dxa"/>
            <w:tcBorders>
              <w:top w:val="nil"/>
              <w:left w:val="nil"/>
              <w:bottom w:val="single" w:color="000000" w:sz="8" w:space="0"/>
              <w:right w:val="single" w:color="000000" w:sz="8" w:space="0"/>
            </w:tcBorders>
            <w:shd w:val="clear" w:color="auto" w:fill="auto"/>
            <w:vAlign w:val="center"/>
          </w:tcPr>
          <w:p>
            <w:pPr>
              <w:widowControl/>
              <w:ind w:firstLine="313"/>
              <w:jc w:val="center"/>
              <w:rPr>
                <w:rFonts w:cs="宋体" w:asciiTheme="minorEastAsia" w:hAnsiTheme="minorEastAsia" w:eastAsiaTheme="minorEastAsia"/>
                <w:color w:val="000000"/>
                <w:kern w:val="0"/>
                <w:sz w:val="21"/>
                <w:szCs w:val="21"/>
              </w:rPr>
            </w:pPr>
          </w:p>
        </w:tc>
        <w:tc>
          <w:tcPr>
            <w:tcW w:w="567" w:type="dxa"/>
            <w:tcBorders>
              <w:top w:val="nil"/>
              <w:left w:val="nil"/>
              <w:bottom w:val="single" w:color="000000" w:sz="8" w:space="0"/>
              <w:right w:val="single" w:color="000000" w:sz="8" w:space="0"/>
            </w:tcBorders>
            <w:shd w:val="clear" w:color="auto" w:fill="auto"/>
            <w:vAlign w:val="center"/>
          </w:tcPr>
          <w:p>
            <w:pPr>
              <w:widowControl/>
              <w:ind w:firstLine="313"/>
              <w:jc w:val="center"/>
              <w:rPr>
                <w:rFonts w:cs="宋体" w:asciiTheme="minorEastAsia" w:hAnsiTheme="minorEastAsia" w:eastAsiaTheme="minorEastAsia"/>
                <w:color w:val="000000"/>
                <w:kern w:val="0"/>
                <w:sz w:val="21"/>
                <w:szCs w:val="21"/>
              </w:rPr>
            </w:pPr>
          </w:p>
        </w:tc>
        <w:tc>
          <w:tcPr>
            <w:tcW w:w="427" w:type="dxa"/>
            <w:tcBorders>
              <w:top w:val="nil"/>
              <w:left w:val="nil"/>
              <w:bottom w:val="single" w:color="000000" w:sz="8" w:space="0"/>
              <w:right w:val="single" w:color="000000" w:sz="8" w:space="0"/>
            </w:tcBorders>
            <w:shd w:val="clear" w:color="auto" w:fill="auto"/>
            <w:vAlign w:val="center"/>
          </w:tcPr>
          <w:p>
            <w:pPr>
              <w:widowControl/>
              <w:ind w:firstLine="313"/>
              <w:jc w:val="center"/>
              <w:rPr>
                <w:rFonts w:cs="宋体" w:asciiTheme="minorEastAsia" w:hAnsiTheme="minorEastAsia" w:eastAsiaTheme="minorEastAsia"/>
                <w:color w:val="000000"/>
                <w:kern w:val="0"/>
                <w:sz w:val="21"/>
                <w:szCs w:val="21"/>
              </w:rPr>
            </w:pPr>
          </w:p>
        </w:tc>
        <w:tc>
          <w:tcPr>
            <w:tcW w:w="708" w:type="dxa"/>
            <w:tcBorders>
              <w:top w:val="single" w:color="auto" w:sz="4" w:space="0"/>
              <w:left w:val="single" w:color="auto" w:sz="4" w:space="0"/>
              <w:bottom w:val="single" w:color="auto" w:sz="4" w:space="0"/>
              <w:right w:val="single" w:color="auto" w:sz="4" w:space="0"/>
            </w:tcBorders>
          </w:tcPr>
          <w:p>
            <w:pPr>
              <w:widowControl/>
              <w:ind w:firstLine="313"/>
              <w:jc w:val="center"/>
              <w:rPr>
                <w:rFonts w:cs="宋体" w:asciiTheme="minorEastAsia" w:hAnsiTheme="minorEastAsia" w:eastAsiaTheme="minorEastAsia"/>
                <w:color w:val="000000"/>
                <w:kern w:val="0"/>
                <w:sz w:val="21"/>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313"/>
              <w:jc w:val="center"/>
              <w:rPr>
                <w:rFonts w:cs="宋体" w:asciiTheme="minorEastAsia" w:hAnsiTheme="minorEastAsia" w:eastAsiaTheme="minorEastAsia"/>
                <w:color w:val="000000"/>
                <w:kern w:val="0"/>
                <w:sz w:val="21"/>
                <w:szCs w:val="21"/>
              </w:rPr>
            </w:pPr>
          </w:p>
        </w:tc>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313"/>
              <w:jc w:val="center"/>
              <w:rPr>
                <w:rFonts w:cs="宋体" w:asciiTheme="minorEastAsia" w:hAnsiTheme="minorEastAsia" w:eastAsiaTheme="minorEastAsia"/>
                <w:color w:val="000000"/>
                <w:kern w:val="0"/>
                <w:sz w:val="21"/>
                <w:szCs w:val="21"/>
              </w:rPr>
            </w:pPr>
          </w:p>
        </w:tc>
        <w:tc>
          <w:tcPr>
            <w:tcW w:w="8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313"/>
              <w:jc w:val="center"/>
              <w:rPr>
                <w:rFonts w:cs="宋体" w:asciiTheme="minorEastAsia" w:hAnsiTheme="minorEastAsia" w:eastAsiaTheme="minorEastAsia"/>
                <w:color w:val="000000"/>
                <w:kern w:val="0"/>
                <w:sz w:val="21"/>
                <w:szCs w:val="21"/>
              </w:rPr>
            </w:pPr>
          </w:p>
        </w:tc>
        <w:tc>
          <w:tcPr>
            <w:tcW w:w="7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313"/>
              <w:jc w:val="center"/>
              <w:rPr>
                <w:rFonts w:cs="宋体" w:asciiTheme="minorEastAsia" w:hAnsiTheme="minorEastAsia" w:eastAsiaTheme="minorEastAsia"/>
                <w:color w:val="000000"/>
                <w:kern w:val="0"/>
                <w:sz w:val="21"/>
                <w:szCs w:val="21"/>
              </w:rPr>
            </w:pPr>
          </w:p>
        </w:tc>
        <w:tc>
          <w:tcPr>
            <w:tcW w:w="7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313"/>
              <w:rPr>
                <w:rFonts w:cs="宋体" w:asciiTheme="minorEastAsia" w:hAnsiTheme="minorEastAsia" w:eastAsiaTheme="minorEastAsia"/>
                <w:color w:val="000000"/>
                <w:kern w:val="0"/>
                <w:sz w:val="21"/>
                <w:szCs w:val="21"/>
              </w:rPr>
            </w:pPr>
          </w:p>
        </w:tc>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313"/>
              <w:rPr>
                <w:rFonts w:cs="宋体" w:asciiTheme="minorEastAsia" w:hAnsiTheme="minorEastAsia" w:eastAsiaTheme="minorEastAsia"/>
                <w:color w:val="000000"/>
                <w:kern w:val="0"/>
                <w:sz w:val="21"/>
                <w:szCs w:val="21"/>
              </w:rPr>
            </w:pPr>
          </w:p>
        </w:tc>
      </w:tr>
    </w:tbl>
    <w:p>
      <w:pPr>
        <w:ind w:firstLine="0" w:firstLineChars="0"/>
        <w:rPr>
          <w:rFonts w:asciiTheme="minorEastAsia" w:hAnsiTheme="minorEastAsia" w:eastAsiaTheme="minorEastAsia"/>
          <w:bCs/>
          <w:sz w:val="21"/>
          <w:szCs w:val="21"/>
        </w:rPr>
        <w:sectPr>
          <w:footerReference r:id="rId11" w:type="default"/>
          <w:pgSz w:w="16838" w:h="11906" w:orient="landscape"/>
          <w:pgMar w:top="1587" w:right="1440" w:bottom="1474" w:left="1440" w:header="851" w:footer="1134" w:gutter="0"/>
          <w:pgNumType w:fmt="decimal"/>
          <w:cols w:space="0" w:num="1"/>
          <w:docGrid w:linePitch="326" w:charSpace="0"/>
        </w:sectPr>
      </w:pPr>
    </w:p>
    <w:p>
      <w:pPr>
        <w:ind w:firstLine="0" w:firstLineChars="0"/>
        <w:rPr>
          <w:rFonts w:asciiTheme="minorEastAsia" w:hAnsiTheme="minorEastAsia" w:eastAsiaTheme="minorEastAsia"/>
          <w:b/>
          <w:bCs w:val="0"/>
          <w:sz w:val="21"/>
          <w:szCs w:val="21"/>
        </w:rPr>
      </w:pPr>
      <w:r>
        <w:rPr>
          <w:rFonts w:hint="eastAsia" w:asciiTheme="minorEastAsia" w:hAnsiTheme="minorEastAsia" w:eastAsiaTheme="minorEastAsia"/>
          <w:b/>
          <w:bCs w:val="0"/>
          <w:sz w:val="21"/>
          <w:szCs w:val="21"/>
        </w:rPr>
        <w:t>填报说明：</w:t>
      </w:r>
    </w:p>
    <w:p>
      <w:pPr>
        <w:ind w:firstLine="0" w:firstLineChars="0"/>
        <w:rPr>
          <w:rFonts w:asciiTheme="minorEastAsia" w:hAnsiTheme="minorEastAsia" w:eastAsiaTheme="minorEastAsia"/>
          <w:bCs/>
          <w:sz w:val="21"/>
          <w:szCs w:val="21"/>
        </w:rPr>
      </w:pPr>
      <w:r>
        <w:rPr>
          <w:rFonts w:asciiTheme="minorEastAsia" w:hAnsiTheme="minorEastAsia" w:eastAsiaTheme="minorEastAsia"/>
          <w:bCs/>
          <w:sz w:val="21"/>
          <w:szCs w:val="21"/>
        </w:rPr>
        <w:t xml:space="preserve">1.车辆营运属性：按照车辆的营运证类型对应填写，如巡游出租汽车、网络预约出租汽车； </w:t>
      </w:r>
    </w:p>
    <w:p>
      <w:pPr>
        <w:ind w:firstLine="0" w:firstLineChars="0"/>
        <w:rPr>
          <w:rFonts w:asciiTheme="minorEastAsia" w:hAnsiTheme="minorEastAsia" w:eastAsiaTheme="minorEastAsia"/>
          <w:bCs/>
          <w:sz w:val="21"/>
          <w:szCs w:val="21"/>
        </w:rPr>
      </w:pPr>
      <w:r>
        <w:rPr>
          <w:rFonts w:asciiTheme="minorEastAsia" w:hAnsiTheme="minorEastAsia" w:eastAsiaTheme="minorEastAsia"/>
          <w:bCs/>
          <w:sz w:val="21"/>
          <w:szCs w:val="21"/>
        </w:rPr>
        <w:t>2.能源类型：填写每种车型及排放标准的车辆对应燃料种类，如柴油、汽油、天然气、混合动力和电力等;</w:t>
      </w:r>
    </w:p>
    <w:p>
      <w:pPr>
        <w:ind w:firstLine="0" w:firstLineChars="0"/>
        <w:rPr>
          <w:rFonts w:asciiTheme="minorEastAsia" w:hAnsiTheme="minorEastAsia" w:eastAsiaTheme="minorEastAsia"/>
          <w:bCs/>
          <w:sz w:val="21"/>
          <w:szCs w:val="21"/>
        </w:rPr>
      </w:pPr>
      <w:r>
        <w:rPr>
          <w:rFonts w:asciiTheme="minorEastAsia" w:hAnsiTheme="minorEastAsia" w:eastAsiaTheme="minorEastAsia"/>
          <w:bCs/>
          <w:sz w:val="21"/>
          <w:szCs w:val="21"/>
        </w:rPr>
        <w:t>3.车辆厂牌：按照车辆的实际品牌及车辆型号填写，如北京牌—EU300、索纳塔九、捷达春天、新伊兰特等;</w:t>
      </w:r>
    </w:p>
    <w:p>
      <w:pPr>
        <w:ind w:firstLine="0" w:firstLineChars="0"/>
        <w:rPr>
          <w:rFonts w:asciiTheme="minorEastAsia" w:hAnsiTheme="minorEastAsia" w:eastAsiaTheme="minorEastAsia"/>
          <w:bCs/>
          <w:sz w:val="21"/>
          <w:szCs w:val="21"/>
        </w:rPr>
      </w:pPr>
      <w:r>
        <w:rPr>
          <w:rFonts w:hint="eastAsia" w:asciiTheme="minorEastAsia" w:hAnsiTheme="minorEastAsia" w:eastAsiaTheme="minorEastAsia"/>
          <w:bCs/>
          <w:sz w:val="21"/>
          <w:szCs w:val="21"/>
        </w:rPr>
        <w:t>4</w:t>
      </w:r>
      <w:r>
        <w:rPr>
          <w:rFonts w:asciiTheme="minorEastAsia" w:hAnsiTheme="minorEastAsia" w:eastAsiaTheme="minorEastAsia"/>
          <w:bCs/>
          <w:sz w:val="21"/>
          <w:szCs w:val="21"/>
        </w:rPr>
        <w:t>.车辆排放标准：按照车辆实际的排放标准进行填写，例如国Ⅵ、国Ⅴ；</w:t>
      </w:r>
    </w:p>
    <w:p>
      <w:pPr>
        <w:ind w:firstLine="0" w:firstLineChars="0"/>
        <w:rPr>
          <w:rFonts w:asciiTheme="minorEastAsia" w:hAnsiTheme="minorEastAsia" w:eastAsiaTheme="minorEastAsia"/>
          <w:bCs/>
          <w:sz w:val="21"/>
          <w:szCs w:val="21"/>
        </w:rPr>
      </w:pPr>
      <w:r>
        <w:rPr>
          <w:rFonts w:hint="eastAsia" w:asciiTheme="minorEastAsia" w:hAnsiTheme="minorEastAsia" w:eastAsiaTheme="minorEastAsia"/>
          <w:bCs/>
          <w:sz w:val="21"/>
          <w:szCs w:val="21"/>
        </w:rPr>
        <w:t>5</w:t>
      </w:r>
      <w:r>
        <w:rPr>
          <w:rFonts w:asciiTheme="minorEastAsia" w:hAnsiTheme="minorEastAsia" w:eastAsiaTheme="minorEastAsia"/>
          <w:bCs/>
          <w:sz w:val="21"/>
          <w:szCs w:val="21"/>
        </w:rPr>
        <w:t>.车辆数量：填写登记注册在企业名下每种车型及排放标准的车辆保有量;</w:t>
      </w:r>
    </w:p>
    <w:p>
      <w:pPr>
        <w:ind w:firstLine="0" w:firstLineChars="0"/>
        <w:rPr>
          <w:rFonts w:asciiTheme="minorEastAsia" w:hAnsiTheme="minorEastAsia" w:eastAsiaTheme="minorEastAsia"/>
          <w:bCs/>
          <w:sz w:val="21"/>
          <w:szCs w:val="21"/>
        </w:rPr>
      </w:pPr>
      <w:r>
        <w:rPr>
          <w:rFonts w:hint="eastAsia" w:asciiTheme="minorEastAsia" w:hAnsiTheme="minorEastAsia" w:eastAsiaTheme="minorEastAsia"/>
          <w:bCs/>
          <w:sz w:val="21"/>
          <w:szCs w:val="21"/>
        </w:rPr>
        <w:t>6</w:t>
      </w:r>
      <w:r>
        <w:rPr>
          <w:rFonts w:asciiTheme="minorEastAsia" w:hAnsiTheme="minorEastAsia" w:eastAsiaTheme="minorEastAsia"/>
          <w:bCs/>
          <w:sz w:val="21"/>
          <w:szCs w:val="21"/>
        </w:rPr>
        <w:t>.安装SCR车辆数：填写登记注册在企业名下车辆中安装了SCR设备的车辆保有量</w:t>
      </w:r>
    </w:p>
    <w:p>
      <w:pPr>
        <w:ind w:firstLine="0" w:firstLineChars="0"/>
        <w:rPr>
          <w:rFonts w:asciiTheme="minorEastAsia" w:hAnsiTheme="minorEastAsia" w:eastAsiaTheme="minorEastAsia"/>
          <w:bCs/>
          <w:sz w:val="21"/>
          <w:szCs w:val="21"/>
        </w:rPr>
      </w:pPr>
      <w:r>
        <w:rPr>
          <w:rFonts w:hint="eastAsia" w:asciiTheme="minorEastAsia" w:hAnsiTheme="minorEastAsia" w:eastAsiaTheme="minorEastAsia"/>
          <w:bCs/>
          <w:sz w:val="21"/>
          <w:szCs w:val="21"/>
        </w:rPr>
        <w:t>7</w:t>
      </w:r>
      <w:r>
        <w:rPr>
          <w:rFonts w:asciiTheme="minorEastAsia" w:hAnsiTheme="minorEastAsia" w:eastAsiaTheme="minorEastAsia"/>
          <w:bCs/>
          <w:sz w:val="21"/>
          <w:szCs w:val="21"/>
        </w:rPr>
        <w:t>.年度累计行驶里程（公里）：</w:t>
      </w:r>
    </w:p>
    <w:p>
      <w:pPr>
        <w:ind w:firstLine="0" w:firstLineChars="0"/>
        <w:rPr>
          <w:rFonts w:asciiTheme="minorEastAsia" w:hAnsiTheme="minorEastAsia" w:eastAsiaTheme="minorEastAsia"/>
          <w:bCs/>
          <w:sz w:val="21"/>
          <w:szCs w:val="21"/>
        </w:rPr>
      </w:pPr>
      <w:r>
        <w:rPr>
          <w:rFonts w:hint="eastAsia" w:asciiTheme="minorEastAsia" w:hAnsiTheme="minorEastAsia" w:eastAsiaTheme="minorEastAsia"/>
          <w:bCs/>
          <w:sz w:val="21"/>
          <w:szCs w:val="21"/>
        </w:rPr>
        <w:t>（</w:t>
      </w:r>
      <w:r>
        <w:rPr>
          <w:rFonts w:asciiTheme="minorEastAsia" w:hAnsiTheme="minorEastAsia" w:eastAsiaTheme="minorEastAsia"/>
          <w:bCs/>
          <w:sz w:val="21"/>
          <w:szCs w:val="21"/>
        </w:rPr>
        <w:t>1）累计里程：企业旗下车辆单车在全国范围内运行的全部里程合计；</w:t>
      </w:r>
    </w:p>
    <w:p>
      <w:pPr>
        <w:ind w:firstLine="0" w:firstLineChars="0"/>
        <w:rPr>
          <w:rFonts w:asciiTheme="minorEastAsia" w:hAnsiTheme="minorEastAsia" w:eastAsiaTheme="minorEastAsia"/>
          <w:bCs/>
          <w:sz w:val="21"/>
          <w:szCs w:val="21"/>
        </w:rPr>
      </w:pPr>
      <w:r>
        <w:rPr>
          <w:rFonts w:hint="eastAsia" w:asciiTheme="minorEastAsia" w:hAnsiTheme="minorEastAsia" w:eastAsiaTheme="minorEastAsia"/>
          <w:bCs/>
          <w:sz w:val="21"/>
          <w:szCs w:val="21"/>
        </w:rPr>
        <w:t>（</w:t>
      </w:r>
      <w:r>
        <w:rPr>
          <w:rFonts w:asciiTheme="minorEastAsia" w:hAnsiTheme="minorEastAsia" w:eastAsiaTheme="minorEastAsia"/>
          <w:bCs/>
          <w:sz w:val="21"/>
          <w:szCs w:val="21"/>
        </w:rPr>
        <w:t>2）京内里程：企业旗下车辆单车在北京市域范围内运行的全部里程合计；</w:t>
      </w:r>
    </w:p>
    <w:p>
      <w:pPr>
        <w:ind w:firstLine="0" w:firstLineChars="0"/>
        <w:rPr>
          <w:rFonts w:asciiTheme="minorEastAsia" w:hAnsiTheme="minorEastAsia" w:eastAsiaTheme="minorEastAsia"/>
          <w:bCs/>
          <w:sz w:val="21"/>
          <w:szCs w:val="21"/>
        </w:rPr>
      </w:pPr>
      <w:r>
        <w:rPr>
          <w:rFonts w:hint="eastAsia" w:asciiTheme="minorEastAsia" w:hAnsiTheme="minorEastAsia" w:eastAsiaTheme="minorEastAsia"/>
          <w:bCs/>
          <w:sz w:val="21"/>
          <w:szCs w:val="21"/>
        </w:rPr>
        <w:t>（</w:t>
      </w:r>
      <w:r>
        <w:rPr>
          <w:rFonts w:asciiTheme="minorEastAsia" w:hAnsiTheme="minorEastAsia" w:eastAsiaTheme="minorEastAsia"/>
          <w:bCs/>
          <w:sz w:val="21"/>
          <w:szCs w:val="21"/>
        </w:rPr>
        <w:t>3）天津、河北里程：企业旗下车辆单车在天津市及河北省域范围内运行的全部里程合计；</w:t>
      </w:r>
    </w:p>
    <w:p>
      <w:pPr>
        <w:ind w:firstLine="0" w:firstLineChars="0"/>
        <w:rPr>
          <w:rFonts w:asciiTheme="minorEastAsia" w:hAnsiTheme="minorEastAsia" w:eastAsiaTheme="minorEastAsia"/>
          <w:bCs/>
          <w:sz w:val="21"/>
          <w:szCs w:val="21"/>
        </w:rPr>
      </w:pPr>
      <w:r>
        <w:rPr>
          <w:rFonts w:hint="eastAsia" w:asciiTheme="minorEastAsia" w:hAnsiTheme="minorEastAsia" w:eastAsiaTheme="minorEastAsia"/>
          <w:bCs/>
          <w:sz w:val="21"/>
          <w:szCs w:val="21"/>
        </w:rPr>
        <w:t>（</w:t>
      </w:r>
      <w:r>
        <w:rPr>
          <w:rFonts w:asciiTheme="minorEastAsia" w:hAnsiTheme="minorEastAsia" w:eastAsiaTheme="minorEastAsia"/>
          <w:bCs/>
          <w:sz w:val="21"/>
          <w:szCs w:val="21"/>
        </w:rPr>
        <w:t>4）京津冀外里程：企业旗下车辆单车在全国除北京市、天津市、河北省域范围外运行的全部里程合计；</w:t>
      </w:r>
    </w:p>
    <w:p>
      <w:pPr>
        <w:ind w:firstLine="0" w:firstLineChars="0"/>
        <w:rPr>
          <w:rFonts w:asciiTheme="minorEastAsia" w:hAnsiTheme="minorEastAsia" w:eastAsiaTheme="minorEastAsia"/>
          <w:bCs/>
          <w:sz w:val="21"/>
          <w:szCs w:val="21"/>
        </w:rPr>
      </w:pPr>
      <w:r>
        <w:rPr>
          <w:rFonts w:hint="eastAsia" w:asciiTheme="minorEastAsia" w:hAnsiTheme="minorEastAsia" w:eastAsiaTheme="minorEastAsia"/>
          <w:bCs/>
          <w:sz w:val="21"/>
          <w:szCs w:val="21"/>
        </w:rPr>
        <w:t>（</w:t>
      </w:r>
      <w:r>
        <w:rPr>
          <w:rFonts w:asciiTheme="minorEastAsia" w:hAnsiTheme="minorEastAsia" w:eastAsiaTheme="minorEastAsia"/>
          <w:bCs/>
          <w:sz w:val="21"/>
          <w:szCs w:val="21"/>
        </w:rPr>
        <w:t>5）数据获取方式：</w:t>
      </w:r>
    </w:p>
    <w:p>
      <w:pPr>
        <w:ind w:firstLine="0" w:firstLineChars="0"/>
        <w:rPr>
          <w:rFonts w:asciiTheme="minorEastAsia" w:hAnsiTheme="minorEastAsia" w:eastAsiaTheme="minorEastAsia"/>
          <w:bCs/>
          <w:sz w:val="21"/>
          <w:szCs w:val="21"/>
        </w:rPr>
      </w:pPr>
      <w:r>
        <w:rPr>
          <w:rFonts w:hint="eastAsia" w:asciiTheme="minorEastAsia" w:hAnsiTheme="minorEastAsia" w:eastAsiaTheme="minorEastAsia"/>
          <w:bCs/>
          <w:sz w:val="21"/>
          <w:szCs w:val="21"/>
        </w:rPr>
        <w:t>①企业通过自有单车级大数据监控平台获取得到的单车级车辆行驶里程；</w:t>
      </w:r>
    </w:p>
    <w:p>
      <w:pPr>
        <w:ind w:firstLine="0" w:firstLineChars="0"/>
        <w:rPr>
          <w:rFonts w:asciiTheme="minorEastAsia" w:hAnsiTheme="minorEastAsia" w:eastAsiaTheme="minorEastAsia"/>
          <w:bCs/>
          <w:sz w:val="21"/>
          <w:szCs w:val="21"/>
        </w:rPr>
      </w:pPr>
      <w:r>
        <w:rPr>
          <w:rFonts w:hint="eastAsia" w:asciiTheme="minorEastAsia" w:hAnsiTheme="minorEastAsia" w:eastAsiaTheme="minorEastAsia"/>
          <w:bCs/>
          <w:sz w:val="21"/>
          <w:szCs w:val="21"/>
        </w:rPr>
        <w:t>②企业通过出租汽车企业运营服务管理平台获取得到的单车级车辆行驶里程；</w:t>
      </w:r>
    </w:p>
    <w:p>
      <w:pPr>
        <w:ind w:firstLine="0" w:firstLineChars="0"/>
        <w:rPr>
          <w:rFonts w:asciiTheme="minorEastAsia" w:hAnsiTheme="minorEastAsia" w:eastAsiaTheme="minorEastAsia"/>
          <w:bCs/>
          <w:sz w:val="21"/>
          <w:szCs w:val="21"/>
        </w:rPr>
      </w:pPr>
      <w:r>
        <w:rPr>
          <w:rFonts w:hint="eastAsia" w:asciiTheme="minorEastAsia" w:hAnsiTheme="minorEastAsia" w:eastAsiaTheme="minorEastAsia"/>
          <w:bCs/>
          <w:sz w:val="21"/>
          <w:szCs w:val="21"/>
        </w:rPr>
        <w:t>8</w:t>
      </w:r>
      <w:r>
        <w:rPr>
          <w:rFonts w:asciiTheme="minorEastAsia" w:hAnsiTheme="minorEastAsia" w:eastAsiaTheme="minorEastAsia"/>
          <w:bCs/>
          <w:sz w:val="21"/>
          <w:szCs w:val="21"/>
        </w:rPr>
        <w:t>.客运量：填报公路运输企业旗下所有车辆在每年度内实际运送的旅客人数（</w:t>
      </w:r>
      <w:r>
        <w:rPr>
          <w:rFonts w:hint="eastAsia" w:asciiTheme="minorEastAsia" w:hAnsiTheme="minorEastAsia" w:eastAsiaTheme="minorEastAsia"/>
          <w:bCs/>
          <w:sz w:val="21"/>
          <w:szCs w:val="21"/>
        </w:rPr>
        <w:t>万</w:t>
      </w:r>
      <w:r>
        <w:rPr>
          <w:rFonts w:asciiTheme="minorEastAsia" w:hAnsiTheme="minorEastAsia" w:eastAsiaTheme="minorEastAsia"/>
          <w:bCs/>
          <w:sz w:val="21"/>
          <w:szCs w:val="21"/>
        </w:rPr>
        <w:t>人次）;</w:t>
      </w:r>
    </w:p>
    <w:p>
      <w:pPr>
        <w:ind w:firstLine="0" w:firstLineChars="0"/>
        <w:rPr>
          <w:rFonts w:asciiTheme="minorEastAsia" w:hAnsiTheme="minorEastAsia" w:eastAsiaTheme="minorEastAsia"/>
          <w:bCs/>
          <w:sz w:val="21"/>
          <w:szCs w:val="21"/>
        </w:rPr>
      </w:pPr>
      <w:r>
        <w:rPr>
          <w:rFonts w:hint="eastAsia" w:asciiTheme="minorEastAsia" w:hAnsiTheme="minorEastAsia" w:eastAsiaTheme="minorEastAsia"/>
          <w:bCs/>
          <w:sz w:val="21"/>
          <w:szCs w:val="21"/>
        </w:rPr>
        <w:t>9</w:t>
      </w:r>
      <w:r>
        <w:rPr>
          <w:rFonts w:asciiTheme="minorEastAsia" w:hAnsiTheme="minorEastAsia" w:eastAsiaTheme="minorEastAsia"/>
          <w:bCs/>
          <w:sz w:val="21"/>
          <w:szCs w:val="21"/>
        </w:rPr>
        <w:t>.客运周转量：填报公路运输企业旗下所有车辆在每年度内实际运送的旅客运输总量指标（</w:t>
      </w:r>
      <w:r>
        <w:rPr>
          <w:rFonts w:hint="eastAsia" w:asciiTheme="minorEastAsia" w:hAnsiTheme="minorEastAsia" w:eastAsiaTheme="minorEastAsia"/>
          <w:bCs/>
          <w:sz w:val="21"/>
          <w:szCs w:val="21"/>
        </w:rPr>
        <w:t>万</w:t>
      </w:r>
      <w:r>
        <w:rPr>
          <w:rFonts w:asciiTheme="minorEastAsia" w:hAnsiTheme="minorEastAsia" w:eastAsiaTheme="minorEastAsia"/>
          <w:bCs/>
          <w:sz w:val="21"/>
          <w:szCs w:val="21"/>
        </w:rPr>
        <w:t>人公里），基于客运量及平均运距乘积得到；</w:t>
      </w:r>
    </w:p>
    <w:p>
      <w:pPr>
        <w:ind w:firstLine="0" w:firstLineChars="0"/>
        <w:rPr>
          <w:rFonts w:asciiTheme="minorEastAsia" w:hAnsiTheme="minorEastAsia" w:eastAsiaTheme="minorEastAsia"/>
          <w:bCs/>
          <w:sz w:val="21"/>
          <w:szCs w:val="21"/>
        </w:rPr>
      </w:pPr>
      <w:r>
        <w:rPr>
          <w:rFonts w:hint="eastAsia" w:asciiTheme="minorEastAsia" w:hAnsiTheme="minorEastAsia" w:eastAsiaTheme="minorEastAsia"/>
          <w:bCs/>
          <w:sz w:val="21"/>
          <w:szCs w:val="21"/>
        </w:rPr>
        <w:t>10</w:t>
      </w:r>
      <w:r>
        <w:rPr>
          <w:rFonts w:asciiTheme="minorEastAsia" w:hAnsiTheme="minorEastAsia" w:eastAsiaTheme="minorEastAsia"/>
          <w:bCs/>
          <w:sz w:val="21"/>
          <w:szCs w:val="21"/>
        </w:rPr>
        <w:t>.百公里单耗：</w:t>
      </w:r>
    </w:p>
    <w:p>
      <w:pPr>
        <w:ind w:firstLine="0" w:firstLineChars="0"/>
        <w:rPr>
          <w:rFonts w:asciiTheme="minorEastAsia" w:hAnsiTheme="minorEastAsia" w:eastAsiaTheme="minorEastAsia"/>
          <w:bCs/>
          <w:sz w:val="21"/>
          <w:szCs w:val="21"/>
        </w:rPr>
      </w:pPr>
      <w:r>
        <w:rPr>
          <w:rFonts w:hint="eastAsia" w:asciiTheme="minorEastAsia" w:hAnsiTheme="minorEastAsia" w:eastAsiaTheme="minorEastAsia"/>
          <w:bCs/>
          <w:sz w:val="21"/>
          <w:szCs w:val="21"/>
        </w:rPr>
        <w:t>（</w:t>
      </w:r>
      <w:r>
        <w:rPr>
          <w:rFonts w:asciiTheme="minorEastAsia" w:hAnsiTheme="minorEastAsia" w:eastAsiaTheme="minorEastAsia"/>
          <w:bCs/>
          <w:sz w:val="21"/>
          <w:szCs w:val="21"/>
        </w:rPr>
        <w:t>1）百公里单耗数据结果：填报企业企业车辆（单车级）在运行单位距离（通常标定为100公里）时产生的能源消耗量，单位主要是：kg/百公里、立方米/百公里、千瓦时/百公里（企业如统计汽油、柴油车辆百公里单耗时统计单位为升时，可按照汽油0.73kg/L,柴油0.86kg/L进行单位换算）</w:t>
      </w:r>
    </w:p>
    <w:p>
      <w:pPr>
        <w:ind w:firstLine="0" w:firstLineChars="0"/>
        <w:rPr>
          <w:rFonts w:asciiTheme="minorEastAsia" w:hAnsiTheme="minorEastAsia" w:eastAsiaTheme="minorEastAsia"/>
          <w:bCs/>
          <w:sz w:val="21"/>
          <w:szCs w:val="21"/>
        </w:rPr>
      </w:pPr>
      <w:r>
        <w:rPr>
          <w:rFonts w:hint="eastAsia" w:asciiTheme="minorEastAsia" w:hAnsiTheme="minorEastAsia" w:eastAsiaTheme="minorEastAsia"/>
          <w:bCs/>
          <w:sz w:val="21"/>
          <w:szCs w:val="21"/>
        </w:rPr>
        <w:t>（</w:t>
      </w:r>
      <w:r>
        <w:rPr>
          <w:rFonts w:asciiTheme="minorEastAsia" w:hAnsiTheme="minorEastAsia" w:eastAsiaTheme="minorEastAsia"/>
          <w:bCs/>
          <w:sz w:val="21"/>
          <w:szCs w:val="21"/>
        </w:rPr>
        <w:t>2）数据获取方式：</w:t>
      </w:r>
    </w:p>
    <w:p>
      <w:pPr>
        <w:ind w:firstLine="0" w:firstLineChars="0"/>
        <w:rPr>
          <w:rFonts w:asciiTheme="minorEastAsia" w:hAnsiTheme="minorEastAsia" w:eastAsiaTheme="minorEastAsia"/>
          <w:bCs/>
          <w:sz w:val="21"/>
          <w:szCs w:val="21"/>
        </w:rPr>
      </w:pPr>
      <w:r>
        <w:rPr>
          <w:rFonts w:hint="eastAsia" w:asciiTheme="minorEastAsia" w:hAnsiTheme="minorEastAsia" w:eastAsiaTheme="minorEastAsia"/>
          <w:bCs/>
          <w:sz w:val="21"/>
          <w:szCs w:val="21"/>
        </w:rPr>
        <w:t>①企业通过自有单车级大数据监控平台获取得到的单车级车辆百公里能耗；</w:t>
      </w:r>
    </w:p>
    <w:p>
      <w:pPr>
        <w:ind w:firstLine="0" w:firstLineChars="0"/>
        <w:rPr>
          <w:rFonts w:asciiTheme="minorEastAsia" w:hAnsiTheme="minorEastAsia" w:eastAsiaTheme="minorEastAsia"/>
          <w:bCs/>
          <w:sz w:val="21"/>
          <w:szCs w:val="21"/>
        </w:rPr>
      </w:pPr>
      <w:r>
        <w:rPr>
          <w:rFonts w:hint="eastAsia" w:asciiTheme="minorEastAsia" w:hAnsiTheme="minorEastAsia" w:eastAsiaTheme="minorEastAsia"/>
          <w:bCs/>
          <w:sz w:val="21"/>
          <w:szCs w:val="21"/>
        </w:rPr>
        <w:t>②企业通过参考主管部门提供的单车级车辆百公里能耗推荐值；</w:t>
      </w:r>
    </w:p>
    <w:p>
      <w:pPr>
        <w:ind w:firstLine="0" w:firstLineChars="0"/>
        <w:rPr>
          <w:rFonts w:asciiTheme="minorEastAsia" w:hAnsiTheme="minorEastAsia" w:eastAsiaTheme="minorEastAsia"/>
          <w:bCs/>
          <w:sz w:val="21"/>
          <w:szCs w:val="21"/>
        </w:rPr>
      </w:pPr>
      <w:r>
        <w:rPr>
          <w:rFonts w:asciiTheme="minorEastAsia" w:hAnsiTheme="minorEastAsia" w:eastAsiaTheme="minorEastAsia"/>
          <w:bCs/>
          <w:sz w:val="21"/>
          <w:szCs w:val="21"/>
        </w:rPr>
        <w:t>1</w:t>
      </w:r>
      <w:r>
        <w:rPr>
          <w:rFonts w:hint="eastAsia" w:asciiTheme="minorEastAsia" w:hAnsiTheme="minorEastAsia" w:eastAsiaTheme="minorEastAsia"/>
          <w:bCs/>
          <w:sz w:val="21"/>
          <w:szCs w:val="21"/>
        </w:rPr>
        <w:t>1</w:t>
      </w:r>
      <w:r>
        <w:rPr>
          <w:rFonts w:asciiTheme="minorEastAsia" w:hAnsiTheme="minorEastAsia" w:eastAsiaTheme="minorEastAsia"/>
          <w:bCs/>
          <w:sz w:val="21"/>
          <w:szCs w:val="21"/>
        </w:rPr>
        <w:t>.能源消耗量：</w:t>
      </w:r>
    </w:p>
    <w:p>
      <w:pPr>
        <w:ind w:firstLine="0" w:firstLineChars="0"/>
        <w:rPr>
          <w:rFonts w:asciiTheme="minorEastAsia" w:hAnsiTheme="minorEastAsia" w:eastAsiaTheme="minorEastAsia"/>
          <w:bCs/>
          <w:sz w:val="21"/>
          <w:szCs w:val="21"/>
        </w:rPr>
      </w:pPr>
      <w:r>
        <w:rPr>
          <w:rFonts w:hint="eastAsia" w:asciiTheme="minorEastAsia" w:hAnsiTheme="minorEastAsia" w:eastAsiaTheme="minorEastAsia"/>
          <w:bCs/>
          <w:sz w:val="21"/>
          <w:szCs w:val="21"/>
        </w:rPr>
        <w:t>（</w:t>
      </w:r>
      <w:r>
        <w:rPr>
          <w:rFonts w:asciiTheme="minorEastAsia" w:hAnsiTheme="minorEastAsia" w:eastAsiaTheme="minorEastAsia"/>
          <w:bCs/>
          <w:sz w:val="21"/>
          <w:szCs w:val="21"/>
        </w:rPr>
        <w:t>1）能源消耗量：填报企业旗下车辆因运行而产生的能源消耗总量，按照车辆对应的能源类型，将实际的能源消耗量填写到对应的格内，单位主要是：吨、立方米、千瓦时（企业如统计汽油、柴油时统计单位为升时，可按照汽油0.73kg/L,柴油0.86kg/L进行单位换算）；</w:t>
      </w:r>
    </w:p>
    <w:p>
      <w:pPr>
        <w:ind w:firstLine="0" w:firstLineChars="0"/>
        <w:rPr>
          <w:rFonts w:asciiTheme="minorEastAsia" w:hAnsiTheme="minorEastAsia" w:eastAsiaTheme="minorEastAsia"/>
          <w:bCs/>
          <w:sz w:val="21"/>
          <w:szCs w:val="21"/>
        </w:rPr>
      </w:pPr>
      <w:r>
        <w:rPr>
          <w:rFonts w:hint="eastAsia" w:asciiTheme="minorEastAsia" w:hAnsiTheme="minorEastAsia" w:eastAsiaTheme="minorEastAsia"/>
          <w:bCs/>
          <w:sz w:val="21"/>
          <w:szCs w:val="21"/>
        </w:rPr>
        <w:t>（</w:t>
      </w:r>
      <w:r>
        <w:rPr>
          <w:rFonts w:asciiTheme="minorEastAsia" w:hAnsiTheme="minorEastAsia" w:eastAsiaTheme="minorEastAsia"/>
          <w:bCs/>
          <w:sz w:val="21"/>
          <w:szCs w:val="21"/>
        </w:rPr>
        <w:t>2）数据获取方式：</w:t>
      </w:r>
    </w:p>
    <w:p>
      <w:pPr>
        <w:ind w:firstLine="0" w:firstLineChars="0"/>
        <w:rPr>
          <w:rFonts w:asciiTheme="minorEastAsia" w:hAnsiTheme="minorEastAsia" w:eastAsiaTheme="minorEastAsia"/>
          <w:bCs/>
          <w:sz w:val="21"/>
          <w:szCs w:val="21"/>
        </w:rPr>
      </w:pPr>
      <w:r>
        <w:rPr>
          <w:rFonts w:hint="eastAsia" w:asciiTheme="minorEastAsia" w:hAnsiTheme="minorEastAsia" w:eastAsiaTheme="minorEastAsia"/>
          <w:bCs/>
          <w:sz w:val="21"/>
          <w:szCs w:val="21"/>
        </w:rPr>
        <w:t>①基于单车级的能源消耗量统计手段进行能源消耗统计，一车一卡或一车一个充电账号等手段获取；</w:t>
      </w:r>
    </w:p>
    <w:p>
      <w:pPr>
        <w:ind w:firstLine="0" w:firstLineChars="0"/>
        <w:rPr>
          <w:rFonts w:asciiTheme="minorEastAsia" w:hAnsiTheme="minorEastAsia" w:eastAsiaTheme="minorEastAsia"/>
          <w:bCs/>
          <w:sz w:val="21"/>
          <w:szCs w:val="21"/>
        </w:rPr>
      </w:pPr>
      <w:r>
        <w:rPr>
          <w:rFonts w:hint="eastAsia" w:asciiTheme="minorEastAsia" w:hAnsiTheme="minorEastAsia" w:eastAsiaTheme="minorEastAsia"/>
          <w:bCs/>
          <w:sz w:val="21"/>
          <w:szCs w:val="21"/>
        </w:rPr>
        <w:t>②基于单车级的车辆行驶里程与百公里单耗数据结果计算得到；</w:t>
      </w:r>
    </w:p>
    <w:p>
      <w:pPr>
        <w:ind w:firstLine="0" w:firstLineChars="0"/>
        <w:rPr>
          <w:rFonts w:asciiTheme="minorEastAsia" w:hAnsiTheme="minorEastAsia" w:eastAsiaTheme="minorEastAsia"/>
          <w:bCs/>
          <w:sz w:val="21"/>
          <w:szCs w:val="21"/>
        </w:rPr>
        <w:sectPr>
          <w:footerReference r:id="rId12" w:type="default"/>
          <w:pgSz w:w="11906" w:h="16838"/>
          <w:pgMar w:top="2098" w:right="1474" w:bottom="1984" w:left="1587" w:header="851" w:footer="1587" w:gutter="0"/>
          <w:pgNumType w:fmt="decimal"/>
          <w:cols w:space="0" w:num="1"/>
          <w:docGrid w:linePitch="326" w:charSpace="0"/>
        </w:sectPr>
      </w:pPr>
      <w:r>
        <w:rPr>
          <w:rFonts w:asciiTheme="minorEastAsia" w:hAnsiTheme="minorEastAsia" w:eastAsiaTheme="minorEastAsia"/>
          <w:bCs/>
          <w:sz w:val="21"/>
          <w:szCs w:val="21"/>
        </w:rPr>
        <w:t>12.累计碳排放量：由统计得到的车辆运行能耗及每种能源类型对应的碳排放因子转换系数计算得到</w:t>
      </w:r>
      <w:r>
        <w:rPr>
          <w:rFonts w:hint="eastAsia" w:asciiTheme="minorEastAsia" w:hAnsiTheme="minorEastAsia" w:eastAsiaTheme="minorEastAsia"/>
          <w:bCs/>
          <w:sz w:val="21"/>
          <w:szCs w:val="21"/>
        </w:rPr>
        <w:t>。</w:t>
      </w:r>
    </w:p>
    <w:p>
      <w:pPr>
        <w:ind w:firstLine="480" w:firstLineChars="150"/>
        <w:jc w:val="center"/>
        <w:rPr>
          <w:rFonts w:ascii="黑体" w:hAnsi="黑体" w:eastAsia="黑体"/>
          <w:bCs/>
          <w:sz w:val="32"/>
          <w:szCs w:val="28"/>
        </w:rPr>
      </w:pPr>
      <w:r>
        <w:rPr>
          <w:rFonts w:hint="eastAsia" w:ascii="黑体" w:hAnsi="黑体" w:eastAsia="黑体"/>
          <w:bCs/>
          <w:sz w:val="32"/>
          <w:szCs w:val="28"/>
        </w:rPr>
        <w:t>公路旅客运输企业补充数据表</w:t>
      </w:r>
    </w:p>
    <w:tbl>
      <w:tblPr>
        <w:tblStyle w:val="27"/>
        <w:tblW w:w="14339" w:type="dxa"/>
        <w:jc w:val="center"/>
        <w:tblLayout w:type="fixed"/>
        <w:tblCellMar>
          <w:top w:w="0" w:type="dxa"/>
          <w:left w:w="108" w:type="dxa"/>
          <w:bottom w:w="0" w:type="dxa"/>
          <w:right w:w="108" w:type="dxa"/>
        </w:tblCellMar>
      </w:tblPr>
      <w:tblGrid>
        <w:gridCol w:w="594"/>
        <w:gridCol w:w="533"/>
        <w:gridCol w:w="455"/>
        <w:gridCol w:w="567"/>
        <w:gridCol w:w="709"/>
        <w:gridCol w:w="853"/>
        <w:gridCol w:w="614"/>
        <w:gridCol w:w="424"/>
        <w:gridCol w:w="424"/>
        <w:gridCol w:w="632"/>
        <w:gridCol w:w="424"/>
        <w:gridCol w:w="424"/>
        <w:gridCol w:w="445"/>
        <w:gridCol w:w="632"/>
        <w:gridCol w:w="632"/>
        <w:gridCol w:w="733"/>
        <w:gridCol w:w="949"/>
        <w:gridCol w:w="632"/>
        <w:gridCol w:w="632"/>
        <w:gridCol w:w="841"/>
        <w:gridCol w:w="773"/>
        <w:gridCol w:w="495"/>
        <w:gridCol w:w="922"/>
      </w:tblGrid>
      <w:tr>
        <w:tblPrEx>
          <w:tblCellMar>
            <w:top w:w="0" w:type="dxa"/>
            <w:left w:w="108" w:type="dxa"/>
            <w:bottom w:w="0" w:type="dxa"/>
            <w:right w:w="108" w:type="dxa"/>
          </w:tblCellMar>
        </w:tblPrEx>
        <w:trPr>
          <w:trHeight w:val="991" w:hRule="atLeast"/>
          <w:jc w:val="center"/>
        </w:trPr>
        <w:tc>
          <w:tcPr>
            <w:tcW w:w="5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Theme="minorEastAsia" w:hAnsiTheme="minorEastAsia" w:eastAsiaTheme="minorEastAsia" w:cstheme="minorBidi"/>
                <w:b/>
                <w:bCs/>
                <w:smallCaps/>
                <w:color w:val="000000" w:themeColor="text1"/>
                <w:spacing w:val="5"/>
                <w:sz w:val="21"/>
                <w:szCs w:val="21"/>
                <w14:textFill>
                  <w14:solidFill>
                    <w14:schemeClr w14:val="tx1"/>
                  </w14:solidFill>
                </w14:textFill>
              </w:rPr>
            </w:pPr>
            <w:r>
              <w:rPr>
                <w:rFonts w:hint="eastAsia" w:asciiTheme="minorEastAsia" w:hAnsiTheme="minorEastAsia" w:eastAsiaTheme="minorEastAsia" w:cstheme="minorBidi"/>
                <w:b/>
                <w:bCs/>
                <w:smallCaps/>
                <w:color w:val="000000" w:themeColor="text1"/>
                <w:spacing w:val="5"/>
                <w:sz w:val="21"/>
                <w:szCs w:val="21"/>
                <w14:textFill>
                  <w14:solidFill>
                    <w14:schemeClr w14:val="tx1"/>
                  </w14:solidFill>
                </w14:textFill>
              </w:rPr>
              <w:t>序号</w:t>
            </w:r>
          </w:p>
        </w:tc>
        <w:tc>
          <w:tcPr>
            <w:tcW w:w="5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Theme="minorEastAsia" w:hAnsiTheme="minorEastAsia" w:eastAsiaTheme="minorEastAsia" w:cstheme="minorBidi"/>
                <w:b/>
                <w:bCs/>
                <w:smallCaps/>
                <w:color w:val="000000" w:themeColor="text1"/>
                <w:spacing w:val="5"/>
                <w:sz w:val="21"/>
                <w:szCs w:val="21"/>
                <w14:textFill>
                  <w14:solidFill>
                    <w14:schemeClr w14:val="tx1"/>
                  </w14:solidFill>
                </w14:textFill>
              </w:rPr>
            </w:pPr>
            <w:r>
              <w:rPr>
                <w:rFonts w:hint="eastAsia" w:ascii="等线" w:hAnsi="等线" w:eastAsia="等线" w:cs="宋体"/>
                <w:color w:val="000000"/>
                <w:kern w:val="0"/>
                <w:sz w:val="20"/>
                <w:szCs w:val="20"/>
              </w:rPr>
              <w:t>能源类型</w:t>
            </w:r>
          </w:p>
        </w:tc>
        <w:tc>
          <w:tcPr>
            <w:tcW w:w="4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Theme="minorEastAsia" w:hAnsiTheme="minorEastAsia" w:eastAsiaTheme="minorEastAsia" w:cstheme="minorBidi"/>
                <w:b/>
                <w:bCs/>
                <w:smallCaps/>
                <w:color w:val="000000" w:themeColor="text1"/>
                <w:spacing w:val="5"/>
                <w:sz w:val="21"/>
                <w:szCs w:val="21"/>
                <w14:textFill>
                  <w14:solidFill>
                    <w14:schemeClr w14:val="tx1"/>
                  </w14:solidFill>
                </w14:textFill>
              </w:rPr>
            </w:pPr>
            <w:r>
              <w:rPr>
                <w:rFonts w:hint="eastAsia" w:ascii="等线" w:hAnsi="等线" w:eastAsia="等线" w:cs="宋体"/>
                <w:color w:val="000000"/>
                <w:kern w:val="0"/>
                <w:sz w:val="20"/>
                <w:szCs w:val="20"/>
              </w:rPr>
              <w:t>座位数区间</w:t>
            </w:r>
          </w:p>
        </w:tc>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等线" w:hAnsi="等线" w:eastAsia="等线" w:cs="宋体"/>
                <w:kern w:val="0"/>
                <w:sz w:val="20"/>
                <w:szCs w:val="20"/>
              </w:rPr>
            </w:pPr>
            <w:r>
              <w:rPr>
                <w:rFonts w:hint="eastAsia" w:ascii="等线" w:hAnsi="等线" w:eastAsia="等线" w:cs="宋体"/>
                <w:kern w:val="0"/>
                <w:sz w:val="20"/>
                <w:szCs w:val="20"/>
              </w:rPr>
              <w:t>车辆</w:t>
            </w:r>
          </w:p>
          <w:p>
            <w:pPr>
              <w:widowControl/>
              <w:spacing w:line="240" w:lineRule="auto"/>
              <w:ind w:firstLine="0" w:firstLineChars="0"/>
              <w:jc w:val="center"/>
              <w:textAlignment w:val="center"/>
              <w:rPr>
                <w:rFonts w:asciiTheme="minorEastAsia" w:hAnsiTheme="minorEastAsia" w:eastAsiaTheme="minorEastAsia" w:cstheme="minorBidi"/>
                <w:b/>
                <w:bCs/>
                <w:smallCaps/>
                <w:color w:val="000000" w:themeColor="text1"/>
                <w:spacing w:val="5"/>
                <w:sz w:val="21"/>
                <w:szCs w:val="21"/>
                <w14:textFill>
                  <w14:solidFill>
                    <w14:schemeClr w14:val="tx1"/>
                  </w14:solidFill>
                </w14:textFill>
              </w:rPr>
            </w:pPr>
            <w:r>
              <w:rPr>
                <w:rFonts w:hint="eastAsia" w:ascii="等线" w:hAnsi="等线" w:eastAsia="等线" w:cs="宋体"/>
                <w:kern w:val="0"/>
                <w:sz w:val="20"/>
                <w:szCs w:val="20"/>
              </w:rPr>
              <w:t>排放标准</w:t>
            </w:r>
          </w:p>
        </w:tc>
        <w:tc>
          <w:tcPr>
            <w:tcW w:w="7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Theme="minorEastAsia" w:hAnsiTheme="minorEastAsia" w:eastAsiaTheme="minorEastAsia" w:cstheme="minorBidi"/>
                <w:b/>
                <w:bCs/>
                <w:smallCaps/>
                <w:color w:val="000000" w:themeColor="text1"/>
                <w:spacing w:val="5"/>
                <w:sz w:val="21"/>
                <w:szCs w:val="21"/>
                <w14:textFill>
                  <w14:solidFill>
                    <w14:schemeClr w14:val="tx1"/>
                  </w14:solidFill>
                </w14:textFill>
              </w:rPr>
            </w:pPr>
            <w:r>
              <w:rPr>
                <w:rFonts w:hint="eastAsia" w:ascii="等线" w:hAnsi="等线" w:eastAsia="等线" w:cs="宋体"/>
                <w:color w:val="000000"/>
                <w:kern w:val="0"/>
                <w:sz w:val="20"/>
                <w:szCs w:val="20"/>
              </w:rPr>
              <w:t>车辆数（辆）</w:t>
            </w:r>
          </w:p>
        </w:tc>
        <w:tc>
          <w:tcPr>
            <w:tcW w:w="8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Theme="minorEastAsia" w:hAnsiTheme="minorEastAsia" w:eastAsiaTheme="minorEastAsia" w:cstheme="minorBidi"/>
                <w:b/>
                <w:bCs/>
                <w:smallCaps/>
                <w:color w:val="000000" w:themeColor="text1"/>
                <w:spacing w:val="5"/>
                <w:sz w:val="21"/>
                <w:szCs w:val="21"/>
                <w14:textFill>
                  <w14:solidFill>
                    <w14:schemeClr w14:val="tx1"/>
                  </w14:solidFill>
                </w14:textFill>
              </w:rPr>
            </w:pPr>
            <w:r>
              <w:rPr>
                <w:rFonts w:hint="eastAsia" w:ascii="等线" w:hAnsi="等线" w:eastAsia="等线" w:cs="宋体"/>
                <w:color w:val="000000"/>
                <w:kern w:val="0"/>
                <w:sz w:val="20"/>
                <w:szCs w:val="20"/>
              </w:rPr>
              <w:t>安装</w:t>
            </w:r>
            <w:r>
              <w:rPr>
                <w:rFonts w:ascii="等线" w:hAnsi="等线" w:eastAsia="等线" w:cs="宋体"/>
                <w:color w:val="000000"/>
                <w:kern w:val="0"/>
                <w:sz w:val="20"/>
                <w:szCs w:val="20"/>
              </w:rPr>
              <w:t>SCR车辆数（辆）</w:t>
            </w:r>
          </w:p>
        </w:tc>
        <w:tc>
          <w:tcPr>
            <w:tcW w:w="6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Theme="minorEastAsia" w:hAnsiTheme="minorEastAsia" w:eastAsiaTheme="minorEastAsia" w:cstheme="minorBidi"/>
                <w:b/>
                <w:bCs/>
                <w:smallCaps/>
                <w:color w:val="000000" w:themeColor="text1"/>
                <w:spacing w:val="5"/>
                <w:sz w:val="21"/>
                <w:szCs w:val="21"/>
                <w14:textFill>
                  <w14:solidFill>
                    <w14:schemeClr w14:val="tx1"/>
                  </w14:solidFill>
                </w14:textFill>
              </w:rPr>
            </w:pPr>
            <w:r>
              <w:rPr>
                <w:rFonts w:hint="eastAsia" w:ascii="等线" w:hAnsi="等线" w:eastAsia="等线" w:cs="宋体"/>
                <w:color w:val="000000"/>
                <w:kern w:val="0"/>
                <w:sz w:val="20"/>
                <w:szCs w:val="20"/>
              </w:rPr>
              <w:t>安装SCR车辆</w:t>
            </w:r>
          </w:p>
        </w:tc>
        <w:tc>
          <w:tcPr>
            <w:tcW w:w="2773"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Theme="minorEastAsia" w:hAnsiTheme="minorEastAsia" w:eastAsiaTheme="minorEastAsia" w:cstheme="minorBidi"/>
                <w:b/>
                <w:bCs/>
                <w:smallCaps/>
                <w:color w:val="000000" w:themeColor="text1"/>
                <w:spacing w:val="5"/>
                <w:sz w:val="21"/>
                <w:szCs w:val="21"/>
                <w14:textFill>
                  <w14:solidFill>
                    <w14:schemeClr w14:val="tx1"/>
                  </w14:solidFill>
                </w14:textFill>
              </w:rPr>
            </w:pPr>
            <w:r>
              <w:rPr>
                <w:rFonts w:hint="eastAsia" w:asciiTheme="minorEastAsia" w:hAnsiTheme="minorEastAsia" w:eastAsiaTheme="minorEastAsia" w:cstheme="minorBidi"/>
                <w:b/>
                <w:bCs/>
                <w:smallCaps/>
                <w:color w:val="000000" w:themeColor="text1"/>
                <w:spacing w:val="5"/>
                <w:sz w:val="21"/>
                <w:szCs w:val="21"/>
                <w14:textFill>
                  <w14:solidFill>
                    <w14:schemeClr w14:val="tx1"/>
                  </w14:solidFill>
                </w14:textFill>
              </w:rPr>
              <w:t>年度累计行驶里程（万公里）</w:t>
            </w:r>
          </w:p>
        </w:tc>
        <w:tc>
          <w:tcPr>
            <w:tcW w:w="6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Theme="minorEastAsia" w:hAnsiTheme="minorEastAsia" w:eastAsiaTheme="minorEastAsia" w:cstheme="minorBidi"/>
                <w:b/>
                <w:bCs/>
                <w:smallCaps/>
                <w:color w:val="000000" w:themeColor="text1"/>
                <w:spacing w:val="5"/>
                <w:sz w:val="21"/>
                <w:szCs w:val="21"/>
                <w14:textFill>
                  <w14:solidFill>
                    <w14:schemeClr w14:val="tx1"/>
                  </w14:solidFill>
                </w14:textFill>
              </w:rPr>
            </w:pPr>
            <w:r>
              <w:rPr>
                <w:rFonts w:hint="eastAsia" w:asciiTheme="minorEastAsia" w:hAnsiTheme="minorEastAsia" w:eastAsiaTheme="minorEastAsia" w:cstheme="minorBidi"/>
                <w:b/>
                <w:bCs/>
                <w:smallCaps/>
                <w:color w:val="000000" w:themeColor="text1"/>
                <w:spacing w:val="5"/>
                <w:sz w:val="21"/>
                <w:szCs w:val="21"/>
                <w14:textFill>
                  <w14:solidFill>
                    <w14:schemeClr w14:val="tx1"/>
                  </w14:solidFill>
                </w14:textFill>
              </w:rPr>
              <w:t>客运量（万人）</w:t>
            </w:r>
          </w:p>
        </w:tc>
        <w:tc>
          <w:tcPr>
            <w:tcW w:w="6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Theme="minorEastAsia" w:hAnsiTheme="minorEastAsia" w:eastAsiaTheme="minorEastAsia" w:cstheme="minorBidi"/>
                <w:b/>
                <w:bCs/>
                <w:smallCaps/>
                <w:color w:val="000000" w:themeColor="text1"/>
                <w:spacing w:val="5"/>
                <w:sz w:val="21"/>
                <w:szCs w:val="21"/>
                <w14:textFill>
                  <w14:solidFill>
                    <w14:schemeClr w14:val="tx1"/>
                  </w14:solidFill>
                </w14:textFill>
              </w:rPr>
            </w:pPr>
            <w:r>
              <w:rPr>
                <w:rFonts w:hint="eastAsia" w:asciiTheme="minorEastAsia" w:hAnsiTheme="minorEastAsia" w:eastAsiaTheme="minorEastAsia" w:cstheme="minorBidi"/>
                <w:b/>
                <w:bCs/>
                <w:smallCaps/>
                <w:color w:val="000000" w:themeColor="text1"/>
                <w:spacing w:val="5"/>
                <w:sz w:val="21"/>
                <w:szCs w:val="21"/>
                <w14:textFill>
                  <w14:solidFill>
                    <w14:schemeClr w14:val="tx1"/>
                  </w14:solidFill>
                </w14:textFill>
              </w:rPr>
              <w:t>客运周转量（万人公里）</w:t>
            </w:r>
          </w:p>
        </w:tc>
        <w:tc>
          <w:tcPr>
            <w:tcW w:w="5055" w:type="dxa"/>
            <w:gridSpan w:val="7"/>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Theme="minorEastAsia" w:hAnsiTheme="minorEastAsia" w:eastAsiaTheme="minorEastAsia" w:cstheme="minorBidi"/>
                <w:b/>
                <w:bCs/>
                <w:smallCaps/>
                <w:color w:val="000000" w:themeColor="text1"/>
                <w:spacing w:val="5"/>
                <w:sz w:val="21"/>
                <w:szCs w:val="21"/>
                <w14:textFill>
                  <w14:solidFill>
                    <w14:schemeClr w14:val="tx1"/>
                  </w14:solidFill>
                </w14:textFill>
              </w:rPr>
            </w:pPr>
            <w:r>
              <w:rPr>
                <w:rFonts w:hint="eastAsia" w:asciiTheme="minorEastAsia" w:hAnsiTheme="minorEastAsia" w:eastAsiaTheme="minorEastAsia" w:cstheme="minorBidi"/>
                <w:b/>
                <w:bCs/>
                <w:smallCaps/>
                <w:color w:val="000000" w:themeColor="text1"/>
                <w:spacing w:val="5"/>
                <w:sz w:val="21"/>
                <w:szCs w:val="21"/>
                <w14:textFill>
                  <w14:solidFill>
                    <w14:schemeClr w14:val="tx1"/>
                  </w14:solidFill>
                </w14:textFill>
              </w:rPr>
              <w:t>能源消耗量</w:t>
            </w:r>
          </w:p>
        </w:tc>
        <w:tc>
          <w:tcPr>
            <w:tcW w:w="922" w:type="dxa"/>
            <w:vMerge w:val="restart"/>
            <w:tcBorders>
              <w:top w:val="single" w:color="000000" w:sz="4" w:space="0"/>
              <w:left w:val="single" w:color="000000" w:sz="4" w:space="0"/>
              <w:right w:val="single" w:color="000000" w:sz="4" w:space="0"/>
            </w:tcBorders>
            <w:vAlign w:val="center"/>
          </w:tcPr>
          <w:p>
            <w:pPr>
              <w:widowControl/>
              <w:spacing w:line="240" w:lineRule="auto"/>
              <w:ind w:firstLine="0" w:firstLineChars="0"/>
              <w:jc w:val="center"/>
              <w:textAlignment w:val="center"/>
              <w:rPr>
                <w:rFonts w:asciiTheme="minorEastAsia" w:hAnsiTheme="minorEastAsia" w:eastAsiaTheme="minorEastAsia" w:cstheme="minorBidi"/>
                <w:b/>
                <w:bCs/>
                <w:smallCaps/>
                <w:color w:val="000000" w:themeColor="text1"/>
                <w:spacing w:val="5"/>
                <w:sz w:val="21"/>
                <w:szCs w:val="21"/>
                <w14:textFill>
                  <w14:solidFill>
                    <w14:schemeClr w14:val="tx1"/>
                  </w14:solidFill>
                </w14:textFill>
              </w:rPr>
            </w:pPr>
            <w:r>
              <w:rPr>
                <w:rFonts w:hint="eastAsia" w:cs="宋体" w:asciiTheme="minorEastAsia" w:hAnsiTheme="minorEastAsia" w:eastAsiaTheme="minorEastAsia"/>
                <w:color w:val="000000"/>
                <w:kern w:val="0"/>
                <w:sz w:val="21"/>
                <w:szCs w:val="21"/>
                <w:lang w:bidi="ar"/>
              </w:rPr>
              <w:t>累计碳排放量（吨）</w:t>
            </w:r>
          </w:p>
        </w:tc>
      </w:tr>
      <w:tr>
        <w:tblPrEx>
          <w:tblCellMar>
            <w:top w:w="0" w:type="dxa"/>
            <w:left w:w="108" w:type="dxa"/>
            <w:bottom w:w="0" w:type="dxa"/>
            <w:right w:w="108" w:type="dxa"/>
          </w:tblCellMar>
        </w:tblPrEx>
        <w:trPr>
          <w:trHeight w:val="1709" w:hRule="atLeast"/>
          <w:jc w:val="center"/>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heme="minorEastAsia" w:hAnsiTheme="minorEastAsia" w:eastAsiaTheme="minorEastAsia" w:cstheme="minorBidi"/>
                <w:b/>
                <w:bCs/>
                <w:smallCaps/>
                <w:color w:val="000000" w:themeColor="text1"/>
                <w:spacing w:val="5"/>
                <w:sz w:val="21"/>
                <w:szCs w:val="21"/>
                <w14:textFill>
                  <w14:solidFill>
                    <w14:schemeClr w14:val="tx1"/>
                  </w14:solidFill>
                </w14:textFill>
              </w:rPr>
            </w:pPr>
          </w:p>
        </w:tc>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heme="minorEastAsia" w:hAnsiTheme="minorEastAsia" w:eastAsiaTheme="minorEastAsia" w:cstheme="minorBidi"/>
                <w:b/>
                <w:bCs/>
                <w:smallCaps/>
                <w:color w:val="000000" w:themeColor="text1"/>
                <w:spacing w:val="5"/>
                <w:sz w:val="21"/>
                <w:szCs w:val="21"/>
                <w14:textFill>
                  <w14:solidFill>
                    <w14:schemeClr w14:val="tx1"/>
                  </w14:solidFill>
                </w14:textFill>
              </w:rPr>
            </w:pPr>
          </w:p>
        </w:tc>
        <w:tc>
          <w:tcPr>
            <w:tcW w:w="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heme="minorEastAsia" w:hAnsiTheme="minorEastAsia" w:eastAsiaTheme="minorEastAsia" w:cstheme="minorBidi"/>
                <w:b/>
                <w:bCs/>
                <w:smallCaps/>
                <w:color w:val="000000" w:themeColor="text1"/>
                <w:spacing w:val="5"/>
                <w:sz w:val="21"/>
                <w:szCs w:val="21"/>
                <w14:textFill>
                  <w14:solidFill>
                    <w14:schemeClr w14:val="tx1"/>
                  </w14:solidFill>
                </w14:textFill>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heme="minorEastAsia" w:hAnsiTheme="minorEastAsia" w:eastAsiaTheme="minorEastAsia" w:cstheme="minorBidi"/>
                <w:b/>
                <w:bCs/>
                <w:smallCaps/>
                <w:color w:val="000000" w:themeColor="text1"/>
                <w:spacing w:val="5"/>
                <w:sz w:val="21"/>
                <w:szCs w:val="21"/>
                <w14:textFill>
                  <w14:solidFill>
                    <w14:schemeClr w14:val="tx1"/>
                  </w14:solidFill>
                </w14:textFill>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heme="minorEastAsia" w:hAnsiTheme="minorEastAsia" w:eastAsiaTheme="minorEastAsia" w:cstheme="minorBidi"/>
                <w:b/>
                <w:bCs/>
                <w:smallCaps/>
                <w:color w:val="000000" w:themeColor="text1"/>
                <w:spacing w:val="5"/>
                <w:sz w:val="21"/>
                <w:szCs w:val="21"/>
                <w14:textFill>
                  <w14:solidFill>
                    <w14:schemeClr w14:val="tx1"/>
                  </w14:solidFill>
                </w14:textFill>
              </w:rPr>
            </w:pPr>
          </w:p>
        </w:tc>
        <w:tc>
          <w:tcPr>
            <w:tcW w:w="8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heme="minorEastAsia" w:hAnsiTheme="minorEastAsia" w:eastAsiaTheme="minorEastAsia" w:cstheme="minorBidi"/>
                <w:b/>
                <w:bCs/>
                <w:smallCaps/>
                <w:color w:val="000000" w:themeColor="text1"/>
                <w:spacing w:val="5"/>
                <w:sz w:val="21"/>
                <w:szCs w:val="21"/>
                <w14:textFill>
                  <w14:solidFill>
                    <w14:schemeClr w14:val="tx1"/>
                  </w14:solidFill>
                </w14:textFill>
              </w:rPr>
            </w:pPr>
          </w:p>
        </w:tc>
        <w:tc>
          <w:tcPr>
            <w:tcW w:w="6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heme="minorEastAsia" w:hAnsiTheme="minorEastAsia" w:eastAsiaTheme="minorEastAsia" w:cstheme="minorBidi"/>
                <w:b/>
                <w:bCs/>
                <w:smallCaps/>
                <w:color w:val="000000" w:themeColor="text1"/>
                <w:spacing w:val="5"/>
                <w:sz w:val="21"/>
                <w:szCs w:val="21"/>
                <w14:textFill>
                  <w14:solidFill>
                    <w14:schemeClr w14:val="tx1"/>
                  </w14:solidFill>
                </w14:textFill>
              </w:rPr>
            </w:pPr>
          </w:p>
        </w:tc>
        <w:tc>
          <w:tcPr>
            <w:tcW w:w="4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Theme="minorEastAsia" w:hAnsiTheme="minorEastAsia" w:eastAsiaTheme="minorEastAsia" w:cstheme="minorBidi"/>
                <w:b/>
                <w:bCs/>
                <w:smallCaps/>
                <w:color w:val="000000" w:themeColor="text1"/>
                <w:spacing w:val="5"/>
                <w:sz w:val="21"/>
                <w:szCs w:val="21"/>
                <w14:textFill>
                  <w14:solidFill>
                    <w14:schemeClr w14:val="tx1"/>
                  </w14:solidFill>
                </w14:textFill>
              </w:rPr>
            </w:pPr>
            <w:r>
              <w:rPr>
                <w:rFonts w:hint="eastAsia" w:asciiTheme="minorEastAsia" w:hAnsiTheme="minorEastAsia" w:eastAsiaTheme="minorEastAsia" w:cstheme="minorBidi"/>
                <w:b/>
                <w:bCs/>
                <w:smallCaps/>
                <w:color w:val="000000" w:themeColor="text1"/>
                <w:spacing w:val="5"/>
                <w:sz w:val="21"/>
                <w:szCs w:val="21"/>
                <w14:textFill>
                  <w14:solidFill>
                    <w14:schemeClr w14:val="tx1"/>
                  </w14:solidFill>
                </w14:textFill>
              </w:rPr>
              <w:t>累计里程</w:t>
            </w:r>
          </w:p>
        </w:tc>
        <w:tc>
          <w:tcPr>
            <w:tcW w:w="4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Theme="minorEastAsia" w:hAnsiTheme="minorEastAsia" w:eastAsiaTheme="minorEastAsia" w:cstheme="minorBidi"/>
                <w:b/>
                <w:bCs/>
                <w:smallCaps/>
                <w:color w:val="000000" w:themeColor="text1"/>
                <w:spacing w:val="5"/>
                <w:sz w:val="21"/>
                <w:szCs w:val="21"/>
                <w14:textFill>
                  <w14:solidFill>
                    <w14:schemeClr w14:val="tx1"/>
                  </w14:solidFill>
                </w14:textFill>
              </w:rPr>
            </w:pPr>
            <w:r>
              <w:rPr>
                <w:rFonts w:hint="eastAsia" w:asciiTheme="minorEastAsia" w:hAnsiTheme="minorEastAsia" w:eastAsiaTheme="minorEastAsia" w:cstheme="minorBidi"/>
                <w:b/>
                <w:bCs/>
                <w:smallCaps/>
                <w:color w:val="000000" w:themeColor="text1"/>
                <w:spacing w:val="5"/>
                <w:sz w:val="21"/>
                <w:szCs w:val="21"/>
                <w14:textFill>
                  <w14:solidFill>
                    <w14:schemeClr w14:val="tx1"/>
                  </w14:solidFill>
                </w14:textFill>
              </w:rPr>
              <w:t>京内里程</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Theme="minorEastAsia" w:hAnsiTheme="minorEastAsia" w:eastAsiaTheme="minorEastAsia" w:cstheme="minorBidi"/>
                <w:b/>
                <w:bCs/>
                <w:smallCaps/>
                <w:color w:val="000000" w:themeColor="text1"/>
                <w:spacing w:val="5"/>
                <w:sz w:val="21"/>
                <w:szCs w:val="21"/>
                <w14:textFill>
                  <w14:solidFill>
                    <w14:schemeClr w14:val="tx1"/>
                  </w14:solidFill>
                </w14:textFill>
              </w:rPr>
            </w:pPr>
            <w:r>
              <w:rPr>
                <w:rFonts w:hint="eastAsia" w:asciiTheme="minorEastAsia" w:hAnsiTheme="minorEastAsia" w:eastAsiaTheme="minorEastAsia" w:cstheme="minorBidi"/>
                <w:b/>
                <w:bCs/>
                <w:smallCaps/>
                <w:color w:val="000000" w:themeColor="text1"/>
                <w:spacing w:val="5"/>
                <w:sz w:val="21"/>
                <w:szCs w:val="21"/>
                <w14:textFill>
                  <w14:solidFill>
                    <w14:schemeClr w14:val="tx1"/>
                  </w14:solidFill>
                </w14:textFill>
              </w:rPr>
              <w:t>天津、河北里程</w:t>
            </w:r>
          </w:p>
        </w:tc>
        <w:tc>
          <w:tcPr>
            <w:tcW w:w="424" w:type="dxa"/>
            <w:tcBorders>
              <w:top w:val="single" w:color="000000" w:sz="4" w:space="0"/>
              <w:left w:val="single" w:color="000000" w:sz="4" w:space="0"/>
              <w:bottom w:val="single" w:color="000000" w:sz="4" w:space="0"/>
              <w:right w:val="single" w:color="000000" w:sz="4" w:space="0"/>
            </w:tcBorders>
          </w:tcPr>
          <w:p>
            <w:pPr>
              <w:widowControl/>
              <w:spacing w:line="240" w:lineRule="auto"/>
              <w:ind w:firstLine="0" w:firstLineChars="0"/>
              <w:jc w:val="center"/>
              <w:textAlignment w:val="center"/>
              <w:rPr>
                <w:rFonts w:asciiTheme="minorEastAsia" w:hAnsiTheme="minorEastAsia" w:eastAsiaTheme="minorEastAsia" w:cstheme="minorBidi"/>
                <w:b/>
                <w:bCs/>
                <w:smallCaps/>
                <w:color w:val="000000" w:themeColor="text1"/>
                <w:spacing w:val="5"/>
                <w:sz w:val="21"/>
                <w:szCs w:val="21"/>
                <w14:textFill>
                  <w14:solidFill>
                    <w14:schemeClr w14:val="tx1"/>
                  </w14:solidFill>
                </w14:textFill>
              </w:rPr>
            </w:pPr>
          </w:p>
          <w:p>
            <w:pPr>
              <w:widowControl/>
              <w:spacing w:line="240" w:lineRule="auto"/>
              <w:ind w:firstLine="0" w:firstLineChars="0"/>
              <w:jc w:val="center"/>
              <w:textAlignment w:val="center"/>
              <w:rPr>
                <w:rFonts w:asciiTheme="minorEastAsia" w:hAnsiTheme="minorEastAsia" w:eastAsiaTheme="minorEastAsia" w:cstheme="minorBidi"/>
                <w:b/>
                <w:bCs/>
                <w:smallCaps/>
                <w:color w:val="000000" w:themeColor="text1"/>
                <w:spacing w:val="5"/>
                <w:sz w:val="21"/>
                <w:szCs w:val="21"/>
                <w14:textFill>
                  <w14:solidFill>
                    <w14:schemeClr w14:val="tx1"/>
                  </w14:solidFill>
                </w14:textFill>
              </w:rPr>
            </w:pPr>
            <w:r>
              <w:rPr>
                <w:rFonts w:hint="eastAsia" w:asciiTheme="minorEastAsia" w:hAnsiTheme="minorEastAsia" w:eastAsiaTheme="minorEastAsia" w:cstheme="minorBidi"/>
                <w:b/>
                <w:bCs/>
                <w:smallCaps/>
                <w:color w:val="000000" w:themeColor="text1"/>
                <w:spacing w:val="5"/>
                <w:sz w:val="21"/>
                <w:szCs w:val="21"/>
                <w14:textFill>
                  <w14:solidFill>
                    <w14:schemeClr w14:val="tx1"/>
                  </w14:solidFill>
                </w14:textFill>
              </w:rPr>
              <w:t>京津冀区域</w:t>
            </w:r>
            <w:r>
              <w:rPr>
                <w:rFonts w:asciiTheme="minorEastAsia" w:hAnsiTheme="minorEastAsia" w:eastAsiaTheme="minorEastAsia" w:cstheme="minorBidi"/>
                <w:b/>
                <w:bCs/>
                <w:smallCaps/>
                <w:color w:val="000000" w:themeColor="text1"/>
                <w:spacing w:val="5"/>
                <w:sz w:val="21"/>
                <w:szCs w:val="21"/>
                <w14:textFill>
                  <w14:solidFill>
                    <w14:schemeClr w14:val="tx1"/>
                  </w14:solidFill>
                </w14:textFill>
              </w:rPr>
              <w:t>里程</w:t>
            </w:r>
          </w:p>
        </w:tc>
        <w:tc>
          <w:tcPr>
            <w:tcW w:w="4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Theme="minorEastAsia" w:hAnsiTheme="minorEastAsia" w:eastAsiaTheme="minorEastAsia" w:cstheme="minorBidi"/>
                <w:b/>
                <w:bCs/>
                <w:smallCaps/>
                <w:color w:val="000000" w:themeColor="text1"/>
                <w:spacing w:val="5"/>
                <w:sz w:val="21"/>
                <w:szCs w:val="21"/>
                <w14:textFill>
                  <w14:solidFill>
                    <w14:schemeClr w14:val="tx1"/>
                  </w14:solidFill>
                </w14:textFill>
              </w:rPr>
            </w:pPr>
            <w:r>
              <w:rPr>
                <w:rFonts w:hint="eastAsia" w:asciiTheme="minorEastAsia" w:hAnsiTheme="minorEastAsia" w:eastAsiaTheme="minorEastAsia" w:cstheme="minorBidi"/>
                <w:b/>
                <w:bCs/>
                <w:smallCaps/>
                <w:color w:val="000000" w:themeColor="text1"/>
                <w:spacing w:val="5"/>
                <w:sz w:val="21"/>
                <w:szCs w:val="21"/>
                <w14:textFill>
                  <w14:solidFill>
                    <w14:schemeClr w14:val="tx1"/>
                  </w14:solidFill>
                </w14:textFill>
              </w:rPr>
              <w:t>京津冀外里程</w:t>
            </w:r>
          </w:p>
        </w:tc>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Theme="minorEastAsia" w:hAnsiTheme="minorEastAsia" w:eastAsiaTheme="minorEastAsia" w:cstheme="minorBidi"/>
                <w:b/>
                <w:bCs/>
                <w:smallCaps/>
                <w:color w:val="000000" w:themeColor="text1"/>
                <w:spacing w:val="5"/>
                <w:sz w:val="21"/>
                <w:szCs w:val="21"/>
                <w14:textFill>
                  <w14:solidFill>
                    <w14:schemeClr w14:val="tx1"/>
                  </w14:solidFill>
                </w14:textFill>
              </w:rPr>
            </w:pPr>
            <w:r>
              <w:rPr>
                <w:rFonts w:hint="eastAsia" w:asciiTheme="minorEastAsia" w:hAnsiTheme="minorEastAsia" w:eastAsiaTheme="minorEastAsia" w:cstheme="minorBidi"/>
                <w:b/>
                <w:bCs/>
                <w:smallCaps/>
                <w:color w:val="000000" w:themeColor="text1"/>
                <w:spacing w:val="5"/>
                <w:sz w:val="21"/>
                <w:szCs w:val="21"/>
                <w14:textFill>
                  <w14:solidFill>
                    <w14:schemeClr w14:val="tx1"/>
                  </w14:solidFill>
                </w14:textFill>
              </w:rPr>
              <w:t>数据获取方式</w:t>
            </w:r>
          </w:p>
        </w:tc>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heme="minorEastAsia" w:hAnsiTheme="minorEastAsia" w:eastAsiaTheme="minorEastAsia" w:cstheme="minorBidi"/>
                <w:b/>
                <w:bCs/>
                <w:smallCaps/>
                <w:color w:val="000000" w:themeColor="text1"/>
                <w:spacing w:val="5"/>
                <w:sz w:val="21"/>
                <w:szCs w:val="21"/>
                <w14:textFill>
                  <w14:solidFill>
                    <w14:schemeClr w14:val="tx1"/>
                  </w14:solidFill>
                </w14:textFill>
              </w:rPr>
            </w:pPr>
          </w:p>
        </w:tc>
        <w:tc>
          <w:tcPr>
            <w:tcW w:w="6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heme="minorEastAsia" w:hAnsiTheme="minorEastAsia" w:eastAsiaTheme="minorEastAsia" w:cstheme="minorBidi"/>
                <w:b/>
                <w:bCs/>
                <w:smallCaps/>
                <w:color w:val="000000" w:themeColor="text1"/>
                <w:spacing w:val="5"/>
                <w:sz w:val="21"/>
                <w:szCs w:val="21"/>
                <w14:textFill>
                  <w14:solidFill>
                    <w14:schemeClr w14:val="tx1"/>
                  </w14:solidFill>
                </w14:textFill>
              </w:rPr>
            </w:pPr>
          </w:p>
        </w:tc>
        <w:tc>
          <w:tcPr>
            <w:tcW w:w="73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Theme="minorEastAsia" w:hAnsiTheme="minorEastAsia" w:eastAsiaTheme="minorEastAsia" w:cstheme="minorBidi"/>
                <w:b/>
                <w:bCs/>
                <w:smallCaps/>
                <w:color w:val="000000" w:themeColor="text1"/>
                <w:spacing w:val="5"/>
                <w:sz w:val="21"/>
                <w:szCs w:val="21"/>
                <w14:textFill>
                  <w14:solidFill>
                    <w14:schemeClr w14:val="tx1"/>
                  </w14:solidFill>
                </w14:textFill>
              </w:rPr>
            </w:pPr>
            <w:r>
              <w:rPr>
                <w:rFonts w:hint="eastAsia" w:asciiTheme="minorEastAsia" w:hAnsiTheme="minorEastAsia" w:eastAsiaTheme="minorEastAsia" w:cstheme="minorBidi"/>
                <w:b/>
                <w:bCs/>
                <w:smallCaps/>
                <w:color w:val="000000" w:themeColor="text1"/>
                <w:spacing w:val="5"/>
                <w:sz w:val="21"/>
                <w:szCs w:val="21"/>
                <w14:textFill>
                  <w14:solidFill>
                    <w14:schemeClr w14:val="tx1"/>
                  </w14:solidFill>
                </w14:textFill>
              </w:rPr>
              <w:t>数据获取方式</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Theme="minorEastAsia" w:hAnsiTheme="minorEastAsia" w:eastAsiaTheme="minorEastAsia" w:cstheme="minorBidi"/>
                <w:b/>
                <w:bCs/>
                <w:smallCaps/>
                <w:color w:val="000000" w:themeColor="text1"/>
                <w:spacing w:val="5"/>
                <w:sz w:val="21"/>
                <w:szCs w:val="21"/>
                <w14:textFill>
                  <w14:solidFill>
                    <w14:schemeClr w14:val="tx1"/>
                  </w14:solidFill>
                </w14:textFill>
              </w:rPr>
            </w:pPr>
            <w:r>
              <w:rPr>
                <w:rFonts w:hint="eastAsia" w:asciiTheme="minorEastAsia" w:hAnsiTheme="minorEastAsia" w:eastAsiaTheme="minorEastAsia" w:cstheme="minorBidi"/>
                <w:b/>
                <w:bCs/>
                <w:smallCaps/>
                <w:color w:val="000000" w:themeColor="text1"/>
                <w:spacing w:val="5"/>
                <w:sz w:val="21"/>
                <w:szCs w:val="21"/>
                <w14:textFill>
                  <w14:solidFill>
                    <w14:schemeClr w14:val="tx1"/>
                  </w14:solidFill>
                </w14:textFill>
              </w:rPr>
              <w:t>百公里单耗（吨、立方米、千瓦时/百公里）</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Theme="minorEastAsia" w:hAnsiTheme="minorEastAsia" w:eastAsiaTheme="minorEastAsia" w:cstheme="minorBidi"/>
                <w:b/>
                <w:bCs/>
                <w:smallCaps/>
                <w:color w:val="000000" w:themeColor="text1"/>
                <w:spacing w:val="5"/>
                <w:sz w:val="21"/>
                <w:szCs w:val="21"/>
                <w14:textFill>
                  <w14:solidFill>
                    <w14:schemeClr w14:val="tx1"/>
                  </w14:solidFill>
                </w14:textFill>
              </w:rPr>
            </w:pPr>
            <w:r>
              <w:rPr>
                <w:rFonts w:hint="eastAsia" w:asciiTheme="minorEastAsia" w:hAnsiTheme="minorEastAsia" w:eastAsiaTheme="minorEastAsia" w:cstheme="minorBidi"/>
                <w:b/>
                <w:bCs/>
                <w:smallCaps/>
                <w:color w:val="000000" w:themeColor="text1"/>
                <w:spacing w:val="5"/>
                <w:sz w:val="21"/>
                <w:szCs w:val="21"/>
                <w14:textFill>
                  <w14:solidFill>
                    <w14:schemeClr w14:val="tx1"/>
                  </w14:solidFill>
                </w14:textFill>
              </w:rPr>
              <w:t>汽油（吨）</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Theme="minorEastAsia" w:hAnsiTheme="minorEastAsia" w:eastAsiaTheme="minorEastAsia" w:cstheme="minorBidi"/>
                <w:b/>
                <w:bCs/>
                <w:smallCaps/>
                <w:color w:val="000000" w:themeColor="text1"/>
                <w:spacing w:val="5"/>
                <w:sz w:val="21"/>
                <w:szCs w:val="21"/>
                <w14:textFill>
                  <w14:solidFill>
                    <w14:schemeClr w14:val="tx1"/>
                  </w14:solidFill>
                </w14:textFill>
              </w:rPr>
            </w:pPr>
            <w:r>
              <w:rPr>
                <w:rFonts w:hint="eastAsia" w:asciiTheme="minorEastAsia" w:hAnsiTheme="minorEastAsia" w:eastAsiaTheme="minorEastAsia" w:cstheme="minorBidi"/>
                <w:b/>
                <w:bCs/>
                <w:smallCaps/>
                <w:color w:val="000000" w:themeColor="text1"/>
                <w:spacing w:val="5"/>
                <w:sz w:val="21"/>
                <w:szCs w:val="21"/>
                <w14:textFill>
                  <w14:solidFill>
                    <w14:schemeClr w14:val="tx1"/>
                  </w14:solidFill>
                </w14:textFill>
              </w:rPr>
              <w:t>电（兆瓦时）</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Theme="minorEastAsia" w:hAnsiTheme="minorEastAsia" w:eastAsiaTheme="minorEastAsia" w:cstheme="minorBidi"/>
                <w:b/>
                <w:bCs/>
                <w:smallCaps/>
                <w:color w:val="000000" w:themeColor="text1"/>
                <w:spacing w:val="5"/>
                <w:sz w:val="21"/>
                <w:szCs w:val="21"/>
                <w14:textFill>
                  <w14:solidFill>
                    <w14:schemeClr w14:val="tx1"/>
                  </w14:solidFill>
                </w14:textFill>
              </w:rPr>
            </w:pPr>
            <w:r>
              <w:rPr>
                <w:rFonts w:hint="eastAsia" w:asciiTheme="minorEastAsia" w:hAnsiTheme="minorEastAsia" w:eastAsiaTheme="minorEastAsia" w:cstheme="minorBidi"/>
                <w:b/>
                <w:bCs/>
                <w:smallCaps/>
                <w:color w:val="000000" w:themeColor="text1"/>
                <w:spacing w:val="5"/>
                <w:sz w:val="21"/>
                <w:szCs w:val="21"/>
                <w14:textFill>
                  <w14:solidFill>
                    <w14:schemeClr w14:val="tx1"/>
                  </w14:solidFill>
                </w14:textFill>
              </w:rPr>
              <w:t>天然气（万立方米）</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asciiTheme="minorEastAsia" w:hAnsiTheme="minorEastAsia" w:eastAsiaTheme="minorEastAsia" w:cstheme="minorBidi"/>
                <w:b/>
                <w:bCs/>
                <w:smallCaps/>
                <w:color w:val="000000" w:themeColor="text1"/>
                <w:spacing w:val="5"/>
                <w:sz w:val="21"/>
                <w:szCs w:val="21"/>
                <w14:textFill>
                  <w14:solidFill>
                    <w14:schemeClr w14:val="tx1"/>
                  </w14:solidFill>
                </w14:textFill>
              </w:rPr>
            </w:pPr>
            <w:r>
              <w:rPr>
                <w:rFonts w:hint="eastAsia" w:asciiTheme="minorEastAsia" w:hAnsiTheme="minorEastAsia" w:eastAsiaTheme="minorEastAsia" w:cstheme="minorBidi"/>
                <w:b/>
                <w:bCs/>
                <w:smallCaps/>
                <w:color w:val="000000" w:themeColor="text1"/>
                <w:spacing w:val="5"/>
                <w:sz w:val="21"/>
                <w:szCs w:val="21"/>
                <w14:textFill>
                  <w14:solidFill>
                    <w14:schemeClr w14:val="tx1"/>
                  </w14:solidFill>
                </w14:textFill>
              </w:rPr>
              <w:t>柴油（吨）</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asciiTheme="minorEastAsia" w:hAnsiTheme="minorEastAsia" w:eastAsiaTheme="minorEastAsia" w:cstheme="minorBidi"/>
                <w:b/>
                <w:bCs/>
                <w:smallCaps/>
                <w:color w:val="000000" w:themeColor="text1"/>
                <w:spacing w:val="5"/>
                <w:sz w:val="21"/>
                <w:szCs w:val="21"/>
                <w14:textFill>
                  <w14:solidFill>
                    <w14:schemeClr w14:val="tx1"/>
                  </w14:solidFill>
                </w14:textFill>
              </w:rPr>
            </w:pPr>
            <w:r>
              <w:rPr>
                <w:rFonts w:hint="eastAsia" w:asciiTheme="minorEastAsia" w:hAnsiTheme="minorEastAsia" w:eastAsiaTheme="minorEastAsia" w:cstheme="minorBidi"/>
                <w:b/>
                <w:bCs/>
                <w:smallCaps/>
                <w:color w:val="000000" w:themeColor="text1"/>
                <w:spacing w:val="5"/>
                <w:sz w:val="21"/>
                <w:szCs w:val="21"/>
                <w14:textFill>
                  <w14:solidFill>
                    <w14:schemeClr w14:val="tx1"/>
                  </w14:solidFill>
                </w14:textFill>
              </w:rPr>
              <w:t>车用尿素溶液（吨）</w:t>
            </w:r>
          </w:p>
        </w:tc>
        <w:tc>
          <w:tcPr>
            <w:tcW w:w="922" w:type="dxa"/>
            <w:vMerge w:val="continue"/>
            <w:tcBorders>
              <w:left w:val="single" w:color="000000" w:sz="4" w:space="0"/>
              <w:bottom w:val="single" w:color="000000" w:sz="4" w:space="0"/>
              <w:right w:val="single" w:color="000000" w:sz="4" w:space="0"/>
            </w:tcBorders>
          </w:tcPr>
          <w:p>
            <w:pPr>
              <w:spacing w:line="240" w:lineRule="auto"/>
              <w:ind w:firstLine="0" w:firstLineChars="0"/>
              <w:jc w:val="center"/>
              <w:rPr>
                <w:rFonts w:asciiTheme="minorEastAsia" w:hAnsiTheme="minorEastAsia" w:eastAsiaTheme="minorEastAsia" w:cstheme="minorBidi"/>
                <w:b/>
                <w:bCs/>
                <w:smallCaps/>
                <w:color w:val="000000" w:themeColor="text1"/>
                <w:spacing w:val="5"/>
                <w:sz w:val="21"/>
                <w:szCs w:val="21"/>
                <w14:textFill>
                  <w14:solidFill>
                    <w14:schemeClr w14:val="tx1"/>
                  </w14:solidFill>
                </w14:textFill>
              </w:rPr>
            </w:pPr>
          </w:p>
        </w:tc>
      </w:tr>
      <w:tr>
        <w:tblPrEx>
          <w:tblCellMar>
            <w:top w:w="0" w:type="dxa"/>
            <w:left w:w="108" w:type="dxa"/>
            <w:bottom w:w="0" w:type="dxa"/>
            <w:right w:w="108" w:type="dxa"/>
          </w:tblCellMar>
        </w:tblPrEx>
        <w:trPr>
          <w:trHeight w:val="632" w:hRule="atLeast"/>
          <w:jc w:val="center"/>
        </w:trPr>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Theme="minorEastAsia" w:hAnsiTheme="minorEastAsia" w:eastAsiaTheme="minorEastAsia" w:cstheme="minorBidi"/>
                <w:b/>
                <w:bCs/>
                <w:smallCaps/>
                <w:color w:val="000000" w:themeColor="text1"/>
                <w:spacing w:val="5"/>
                <w:sz w:val="21"/>
                <w:szCs w:val="21"/>
                <w14:textFill>
                  <w14:solidFill>
                    <w14:schemeClr w14:val="tx1"/>
                  </w14:solidFill>
                </w14:textFill>
              </w:rPr>
            </w:pPr>
            <w:r>
              <w:rPr>
                <w:rFonts w:hint="eastAsia" w:asciiTheme="minorEastAsia" w:hAnsiTheme="minorEastAsia" w:eastAsiaTheme="minorEastAsia" w:cstheme="minorBidi"/>
                <w:b/>
                <w:bCs/>
                <w:smallCaps/>
                <w:color w:val="000000" w:themeColor="text1"/>
                <w:spacing w:val="5"/>
                <w:sz w:val="21"/>
                <w:szCs w:val="21"/>
                <w14:textFill>
                  <w14:solidFill>
                    <w14:schemeClr w14:val="tx1"/>
                  </w14:solidFill>
                </w14:textFill>
              </w:rPr>
              <w:t>1</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heme="minorEastAsia" w:hAnsiTheme="minorEastAsia" w:eastAsiaTheme="minorEastAsia" w:cstheme="minorBidi"/>
                <w:b/>
                <w:bCs/>
                <w:smallCaps/>
                <w:color w:val="000000" w:themeColor="text1"/>
                <w:spacing w:val="5"/>
                <w:sz w:val="21"/>
                <w:szCs w:val="21"/>
                <w14:textFill>
                  <w14:solidFill>
                    <w14:schemeClr w14:val="tx1"/>
                  </w14:solidFill>
                </w14:textFill>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heme="minorEastAsia" w:hAnsiTheme="minorEastAsia" w:eastAsiaTheme="minorEastAsia" w:cstheme="minorBidi"/>
                <w:b/>
                <w:bCs/>
                <w:smallCaps/>
                <w:color w:val="000000" w:themeColor="text1"/>
                <w:spacing w:val="5"/>
                <w:sz w:val="21"/>
                <w:szCs w:val="21"/>
                <w14:textFill>
                  <w14:solidFill>
                    <w14:schemeClr w14:val="tx1"/>
                  </w14:solidFill>
                </w14:textFill>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heme="minorEastAsia" w:hAnsiTheme="minorEastAsia" w:eastAsiaTheme="minorEastAsia" w:cstheme="minorBidi"/>
                <w:b/>
                <w:bCs/>
                <w:smallCaps/>
                <w:color w:val="000000" w:themeColor="text1"/>
                <w:spacing w:val="5"/>
                <w:sz w:val="21"/>
                <w:szCs w:val="21"/>
                <w14:textFill>
                  <w14:solidFill>
                    <w14:schemeClr w14:val="tx1"/>
                  </w14:solidFill>
                </w14:textFill>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heme="minorEastAsia" w:hAnsiTheme="minorEastAsia" w:eastAsiaTheme="minorEastAsia" w:cstheme="minorBidi"/>
                <w:b/>
                <w:bCs/>
                <w:smallCaps/>
                <w:color w:val="000000" w:themeColor="text1"/>
                <w:spacing w:val="5"/>
                <w:sz w:val="21"/>
                <w:szCs w:val="21"/>
                <w14:textFill>
                  <w14:solidFill>
                    <w14:schemeClr w14:val="tx1"/>
                  </w14:solidFill>
                </w14:textFill>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heme="minorEastAsia" w:hAnsiTheme="minorEastAsia" w:eastAsiaTheme="minorEastAsia" w:cstheme="minorBidi"/>
                <w:b/>
                <w:bCs/>
                <w:smallCaps/>
                <w:color w:val="000000" w:themeColor="text1"/>
                <w:spacing w:val="5"/>
                <w:sz w:val="21"/>
                <w:szCs w:val="21"/>
                <w14:textFill>
                  <w14:solidFill>
                    <w14:schemeClr w14:val="tx1"/>
                  </w14:solidFill>
                </w14:textFill>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heme="minorEastAsia" w:hAnsiTheme="minorEastAsia" w:eastAsiaTheme="minorEastAsia" w:cstheme="minorBidi"/>
                <w:b/>
                <w:bCs/>
                <w:smallCaps/>
                <w:color w:val="000000" w:themeColor="text1"/>
                <w:spacing w:val="5"/>
                <w:sz w:val="21"/>
                <w:szCs w:val="21"/>
                <w14:textFill>
                  <w14:solidFill>
                    <w14:schemeClr w14:val="tx1"/>
                  </w14:solidFill>
                </w14:textFill>
              </w:rPr>
            </w:pPr>
          </w:p>
        </w:tc>
        <w:tc>
          <w:tcPr>
            <w:tcW w:w="42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heme="minorEastAsia" w:hAnsiTheme="minorEastAsia" w:eastAsiaTheme="minorEastAsia" w:cstheme="minorBidi"/>
                <w:b/>
                <w:bCs/>
                <w:smallCaps/>
                <w:color w:val="000000" w:themeColor="text1"/>
                <w:spacing w:val="5"/>
                <w:sz w:val="21"/>
                <w:szCs w:val="21"/>
                <w14:textFill>
                  <w14:solidFill>
                    <w14:schemeClr w14:val="tx1"/>
                  </w14:solidFill>
                </w14:textFill>
              </w:rPr>
            </w:pPr>
          </w:p>
        </w:tc>
        <w:tc>
          <w:tcPr>
            <w:tcW w:w="42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heme="minorEastAsia" w:hAnsiTheme="minorEastAsia" w:eastAsiaTheme="minorEastAsia" w:cstheme="minorBidi"/>
                <w:b/>
                <w:bCs/>
                <w:smallCaps/>
                <w:color w:val="000000" w:themeColor="text1"/>
                <w:spacing w:val="5"/>
                <w:sz w:val="21"/>
                <w:szCs w:val="21"/>
                <w14:textFill>
                  <w14:solidFill>
                    <w14:schemeClr w14:val="tx1"/>
                  </w14:solidFill>
                </w14:textFill>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heme="minorEastAsia" w:hAnsiTheme="minorEastAsia" w:eastAsiaTheme="minorEastAsia" w:cstheme="minorBidi"/>
                <w:b/>
                <w:bCs/>
                <w:smallCaps/>
                <w:color w:val="000000" w:themeColor="text1"/>
                <w:spacing w:val="5"/>
                <w:sz w:val="21"/>
                <w:szCs w:val="21"/>
                <w14:textFill>
                  <w14:solidFill>
                    <w14:schemeClr w14:val="tx1"/>
                  </w14:solidFill>
                </w14:textFill>
              </w:rPr>
            </w:pPr>
          </w:p>
        </w:tc>
        <w:tc>
          <w:tcPr>
            <w:tcW w:w="424" w:type="dxa"/>
            <w:tcBorders>
              <w:top w:val="single" w:color="000000" w:sz="4" w:space="0"/>
              <w:left w:val="single" w:color="000000" w:sz="4" w:space="0"/>
              <w:bottom w:val="single" w:color="000000" w:sz="4" w:space="0"/>
              <w:right w:val="single" w:color="000000" w:sz="4" w:space="0"/>
            </w:tcBorders>
          </w:tcPr>
          <w:p>
            <w:pPr>
              <w:spacing w:line="240" w:lineRule="auto"/>
              <w:ind w:firstLine="0" w:firstLineChars="0"/>
              <w:jc w:val="center"/>
              <w:rPr>
                <w:rFonts w:asciiTheme="minorEastAsia" w:hAnsiTheme="minorEastAsia" w:eastAsiaTheme="minorEastAsia" w:cstheme="minorBidi"/>
                <w:b/>
                <w:bCs/>
                <w:smallCaps/>
                <w:color w:val="000000" w:themeColor="text1"/>
                <w:spacing w:val="5"/>
                <w:sz w:val="21"/>
                <w:szCs w:val="21"/>
                <w14:textFill>
                  <w14:solidFill>
                    <w14:schemeClr w14:val="tx1"/>
                  </w14:solidFill>
                </w14:textFill>
              </w:rPr>
            </w:pPr>
          </w:p>
        </w:tc>
        <w:tc>
          <w:tcPr>
            <w:tcW w:w="42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heme="minorEastAsia" w:hAnsiTheme="minorEastAsia" w:eastAsiaTheme="minorEastAsia" w:cstheme="minorBidi"/>
                <w:b/>
                <w:bCs/>
                <w:smallCaps/>
                <w:color w:val="000000" w:themeColor="text1"/>
                <w:spacing w:val="5"/>
                <w:sz w:val="21"/>
                <w:szCs w:val="21"/>
                <w14:textFill>
                  <w14:solidFill>
                    <w14:schemeClr w14:val="tx1"/>
                  </w14:solidFill>
                </w14:textFill>
              </w:rPr>
            </w:pPr>
          </w:p>
        </w:tc>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heme="minorEastAsia" w:hAnsiTheme="minorEastAsia" w:eastAsiaTheme="minorEastAsia" w:cstheme="minorBidi"/>
                <w:b/>
                <w:bCs/>
                <w:smallCaps/>
                <w:color w:val="000000" w:themeColor="text1"/>
                <w:spacing w:val="5"/>
                <w:sz w:val="21"/>
                <w:szCs w:val="21"/>
                <w14:textFill>
                  <w14:solidFill>
                    <w14:schemeClr w14:val="tx1"/>
                  </w14:solidFill>
                </w14:textFill>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heme="minorEastAsia" w:hAnsiTheme="minorEastAsia" w:eastAsiaTheme="minorEastAsia" w:cstheme="minorBidi"/>
                <w:b/>
                <w:bCs/>
                <w:smallCaps/>
                <w:color w:val="000000" w:themeColor="text1"/>
                <w:spacing w:val="5"/>
                <w:sz w:val="21"/>
                <w:szCs w:val="21"/>
                <w14:textFill>
                  <w14:solidFill>
                    <w14:schemeClr w14:val="tx1"/>
                  </w14:solidFill>
                </w14:textFill>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heme="minorEastAsia" w:hAnsiTheme="minorEastAsia" w:eastAsiaTheme="minorEastAsia" w:cstheme="minorBidi"/>
                <w:b/>
                <w:bCs/>
                <w:smallCaps/>
                <w:color w:val="000000" w:themeColor="text1"/>
                <w:spacing w:val="5"/>
                <w:sz w:val="21"/>
                <w:szCs w:val="21"/>
                <w14:textFill>
                  <w14:solidFill>
                    <w14:schemeClr w14:val="tx1"/>
                  </w14:solidFill>
                </w14:textFill>
              </w:rPr>
            </w:pPr>
          </w:p>
        </w:tc>
        <w:tc>
          <w:tcPr>
            <w:tcW w:w="733" w:type="dxa"/>
            <w:tcBorders>
              <w:top w:val="single" w:color="000000" w:sz="4" w:space="0"/>
              <w:left w:val="single" w:color="000000" w:sz="4" w:space="0"/>
              <w:bottom w:val="single" w:color="000000" w:sz="4" w:space="0"/>
              <w:right w:val="single" w:color="000000" w:sz="4" w:space="0"/>
            </w:tcBorders>
          </w:tcPr>
          <w:p>
            <w:pPr>
              <w:spacing w:line="240" w:lineRule="auto"/>
              <w:ind w:firstLine="0" w:firstLineChars="0"/>
              <w:jc w:val="center"/>
              <w:rPr>
                <w:rFonts w:asciiTheme="minorEastAsia" w:hAnsiTheme="minorEastAsia" w:eastAsiaTheme="minorEastAsia" w:cstheme="minorBidi"/>
                <w:b/>
                <w:bCs/>
                <w:smallCaps/>
                <w:color w:val="000000" w:themeColor="text1"/>
                <w:spacing w:val="5"/>
                <w:sz w:val="21"/>
                <w:szCs w:val="21"/>
                <w14:textFill>
                  <w14:solidFill>
                    <w14:schemeClr w14:val="tx1"/>
                  </w14:solidFill>
                </w14:textFill>
              </w:rPr>
            </w:pP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heme="minorEastAsia" w:hAnsiTheme="minorEastAsia" w:eastAsiaTheme="minorEastAsia" w:cstheme="minorBidi"/>
                <w:b/>
                <w:bCs/>
                <w:smallCaps/>
                <w:color w:val="000000" w:themeColor="text1"/>
                <w:spacing w:val="5"/>
                <w:sz w:val="21"/>
                <w:szCs w:val="21"/>
                <w14:textFill>
                  <w14:solidFill>
                    <w14:schemeClr w14:val="tx1"/>
                  </w14:solidFill>
                </w14:textFill>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heme="minorEastAsia" w:hAnsiTheme="minorEastAsia" w:eastAsiaTheme="minorEastAsia" w:cstheme="minorBidi"/>
                <w:b/>
                <w:bCs/>
                <w:smallCaps/>
                <w:color w:val="000000" w:themeColor="text1"/>
                <w:spacing w:val="5"/>
                <w:sz w:val="21"/>
                <w:szCs w:val="21"/>
                <w14:textFill>
                  <w14:solidFill>
                    <w14:schemeClr w14:val="tx1"/>
                  </w14:solidFill>
                </w14:textFill>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heme="minorEastAsia" w:hAnsiTheme="minorEastAsia" w:eastAsiaTheme="minorEastAsia" w:cstheme="minorBidi"/>
                <w:b/>
                <w:bCs/>
                <w:smallCaps/>
                <w:color w:val="000000" w:themeColor="text1"/>
                <w:spacing w:val="5"/>
                <w:sz w:val="21"/>
                <w:szCs w:val="21"/>
                <w14:textFill>
                  <w14:solidFill>
                    <w14:schemeClr w14:val="tx1"/>
                  </w14:solidFill>
                </w14:textFill>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heme="minorEastAsia" w:hAnsiTheme="minorEastAsia" w:eastAsiaTheme="minorEastAsia" w:cstheme="minorBidi"/>
                <w:b/>
                <w:bCs/>
                <w:smallCaps/>
                <w:color w:val="000000" w:themeColor="text1"/>
                <w:spacing w:val="5"/>
                <w:sz w:val="21"/>
                <w:szCs w:val="21"/>
                <w14:textFill>
                  <w14:solidFill>
                    <w14:schemeClr w14:val="tx1"/>
                  </w14:solidFill>
                </w14:textFill>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rPr>
                <w:rFonts w:asciiTheme="minorEastAsia" w:hAnsiTheme="minorEastAsia" w:eastAsiaTheme="minorEastAsia" w:cstheme="minorBidi"/>
                <w:b/>
                <w:bCs/>
                <w:smallCaps/>
                <w:color w:val="000000" w:themeColor="text1"/>
                <w:spacing w:val="5"/>
                <w:sz w:val="21"/>
                <w:szCs w:val="21"/>
                <w14:textFill>
                  <w14:solidFill>
                    <w14:schemeClr w14:val="tx1"/>
                  </w14:solidFill>
                </w14:textFill>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rPr>
                <w:rFonts w:asciiTheme="minorEastAsia" w:hAnsiTheme="minorEastAsia" w:eastAsiaTheme="minorEastAsia" w:cstheme="minorBidi"/>
                <w:b/>
                <w:bCs/>
                <w:smallCaps/>
                <w:color w:val="000000" w:themeColor="text1"/>
                <w:spacing w:val="5"/>
                <w:sz w:val="21"/>
                <w:szCs w:val="21"/>
                <w14:textFill>
                  <w14:solidFill>
                    <w14:schemeClr w14:val="tx1"/>
                  </w14:solidFill>
                </w14:textFill>
              </w:rPr>
            </w:pPr>
          </w:p>
        </w:tc>
        <w:tc>
          <w:tcPr>
            <w:tcW w:w="922" w:type="dxa"/>
            <w:tcBorders>
              <w:top w:val="single" w:color="000000" w:sz="4" w:space="0"/>
              <w:left w:val="single" w:color="000000" w:sz="4" w:space="0"/>
              <w:bottom w:val="single" w:color="000000" w:sz="4" w:space="0"/>
              <w:right w:val="single" w:color="000000" w:sz="4" w:space="0"/>
            </w:tcBorders>
          </w:tcPr>
          <w:p>
            <w:pPr>
              <w:spacing w:line="240" w:lineRule="auto"/>
              <w:ind w:firstLine="0" w:firstLineChars="0"/>
              <w:rPr>
                <w:rFonts w:asciiTheme="minorEastAsia" w:hAnsiTheme="minorEastAsia" w:eastAsiaTheme="minorEastAsia" w:cstheme="minorBidi"/>
                <w:b/>
                <w:bCs/>
                <w:smallCaps/>
                <w:color w:val="000000" w:themeColor="text1"/>
                <w:spacing w:val="5"/>
                <w:sz w:val="21"/>
                <w:szCs w:val="21"/>
                <w14:textFill>
                  <w14:solidFill>
                    <w14:schemeClr w14:val="tx1"/>
                  </w14:solidFill>
                </w14:textFill>
              </w:rPr>
            </w:pPr>
          </w:p>
        </w:tc>
      </w:tr>
      <w:tr>
        <w:tblPrEx>
          <w:tblCellMar>
            <w:top w:w="0" w:type="dxa"/>
            <w:left w:w="108" w:type="dxa"/>
            <w:bottom w:w="0" w:type="dxa"/>
            <w:right w:w="108" w:type="dxa"/>
          </w:tblCellMar>
        </w:tblPrEx>
        <w:trPr>
          <w:trHeight w:val="632" w:hRule="atLeast"/>
          <w:jc w:val="center"/>
        </w:trPr>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Theme="minorEastAsia" w:hAnsiTheme="minorEastAsia" w:eastAsiaTheme="minorEastAsia" w:cstheme="minorBidi"/>
                <w:b/>
                <w:bCs/>
                <w:smallCaps/>
                <w:color w:val="000000" w:themeColor="text1"/>
                <w:spacing w:val="5"/>
                <w:sz w:val="21"/>
                <w:szCs w:val="21"/>
                <w14:textFill>
                  <w14:solidFill>
                    <w14:schemeClr w14:val="tx1"/>
                  </w14:solidFill>
                </w14:textFill>
              </w:rPr>
            </w:pPr>
            <w:r>
              <w:rPr>
                <w:rFonts w:hint="eastAsia" w:asciiTheme="minorEastAsia" w:hAnsiTheme="minorEastAsia" w:eastAsiaTheme="minorEastAsia" w:cstheme="minorBidi"/>
                <w:b/>
                <w:bCs/>
                <w:smallCaps/>
                <w:color w:val="000000" w:themeColor="text1"/>
                <w:spacing w:val="5"/>
                <w:sz w:val="21"/>
                <w:szCs w:val="21"/>
                <w14:textFill>
                  <w14:solidFill>
                    <w14:schemeClr w14:val="tx1"/>
                  </w14:solidFill>
                </w14:textFill>
              </w:rPr>
              <w:t>2</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heme="minorEastAsia" w:hAnsiTheme="minorEastAsia" w:eastAsiaTheme="minorEastAsia" w:cstheme="minorBidi"/>
                <w:b/>
                <w:bCs/>
                <w:smallCaps/>
                <w:color w:val="000000" w:themeColor="text1"/>
                <w:spacing w:val="5"/>
                <w:sz w:val="21"/>
                <w:szCs w:val="21"/>
                <w14:textFill>
                  <w14:solidFill>
                    <w14:schemeClr w14:val="tx1"/>
                  </w14:solidFill>
                </w14:textFill>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heme="minorEastAsia" w:hAnsiTheme="minorEastAsia" w:eastAsiaTheme="minorEastAsia" w:cstheme="minorBidi"/>
                <w:b/>
                <w:bCs/>
                <w:smallCaps/>
                <w:color w:val="000000" w:themeColor="text1"/>
                <w:spacing w:val="5"/>
                <w:sz w:val="21"/>
                <w:szCs w:val="21"/>
                <w14:textFill>
                  <w14:solidFill>
                    <w14:schemeClr w14:val="tx1"/>
                  </w14:solidFill>
                </w14:textFill>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heme="minorEastAsia" w:hAnsiTheme="minorEastAsia" w:eastAsiaTheme="minorEastAsia" w:cstheme="minorBidi"/>
                <w:b/>
                <w:bCs/>
                <w:smallCaps/>
                <w:color w:val="000000" w:themeColor="text1"/>
                <w:spacing w:val="5"/>
                <w:sz w:val="21"/>
                <w:szCs w:val="21"/>
                <w14:textFill>
                  <w14:solidFill>
                    <w14:schemeClr w14:val="tx1"/>
                  </w14:solidFill>
                </w14:textFill>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heme="minorEastAsia" w:hAnsiTheme="minorEastAsia" w:eastAsiaTheme="minorEastAsia" w:cstheme="minorBidi"/>
                <w:b/>
                <w:bCs/>
                <w:smallCaps/>
                <w:color w:val="000000" w:themeColor="text1"/>
                <w:spacing w:val="5"/>
                <w:sz w:val="21"/>
                <w:szCs w:val="21"/>
                <w14:textFill>
                  <w14:solidFill>
                    <w14:schemeClr w14:val="tx1"/>
                  </w14:solidFill>
                </w14:textFill>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heme="minorEastAsia" w:hAnsiTheme="minorEastAsia" w:eastAsiaTheme="minorEastAsia" w:cstheme="minorBidi"/>
                <w:b/>
                <w:bCs/>
                <w:smallCaps/>
                <w:color w:val="000000" w:themeColor="text1"/>
                <w:spacing w:val="5"/>
                <w:sz w:val="21"/>
                <w:szCs w:val="21"/>
                <w14:textFill>
                  <w14:solidFill>
                    <w14:schemeClr w14:val="tx1"/>
                  </w14:solidFill>
                </w14:textFill>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heme="minorEastAsia" w:hAnsiTheme="minorEastAsia" w:eastAsiaTheme="minorEastAsia" w:cstheme="minorBidi"/>
                <w:b/>
                <w:bCs/>
                <w:smallCaps/>
                <w:color w:val="000000" w:themeColor="text1"/>
                <w:spacing w:val="5"/>
                <w:sz w:val="21"/>
                <w:szCs w:val="21"/>
                <w14:textFill>
                  <w14:solidFill>
                    <w14:schemeClr w14:val="tx1"/>
                  </w14:solidFill>
                </w14:textFill>
              </w:rPr>
            </w:pPr>
          </w:p>
        </w:tc>
        <w:tc>
          <w:tcPr>
            <w:tcW w:w="42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heme="minorEastAsia" w:hAnsiTheme="minorEastAsia" w:eastAsiaTheme="minorEastAsia" w:cstheme="minorBidi"/>
                <w:b/>
                <w:bCs/>
                <w:smallCaps/>
                <w:color w:val="000000" w:themeColor="text1"/>
                <w:spacing w:val="5"/>
                <w:sz w:val="21"/>
                <w:szCs w:val="21"/>
                <w14:textFill>
                  <w14:solidFill>
                    <w14:schemeClr w14:val="tx1"/>
                  </w14:solidFill>
                </w14:textFill>
              </w:rPr>
            </w:pPr>
          </w:p>
        </w:tc>
        <w:tc>
          <w:tcPr>
            <w:tcW w:w="42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heme="minorEastAsia" w:hAnsiTheme="minorEastAsia" w:eastAsiaTheme="minorEastAsia" w:cstheme="minorBidi"/>
                <w:b/>
                <w:bCs/>
                <w:smallCaps/>
                <w:color w:val="000000" w:themeColor="text1"/>
                <w:spacing w:val="5"/>
                <w:sz w:val="21"/>
                <w:szCs w:val="21"/>
                <w14:textFill>
                  <w14:solidFill>
                    <w14:schemeClr w14:val="tx1"/>
                  </w14:solidFill>
                </w14:textFill>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heme="minorEastAsia" w:hAnsiTheme="minorEastAsia" w:eastAsiaTheme="minorEastAsia" w:cstheme="minorBidi"/>
                <w:b/>
                <w:bCs/>
                <w:smallCaps/>
                <w:color w:val="000000" w:themeColor="text1"/>
                <w:spacing w:val="5"/>
                <w:sz w:val="21"/>
                <w:szCs w:val="21"/>
                <w14:textFill>
                  <w14:solidFill>
                    <w14:schemeClr w14:val="tx1"/>
                  </w14:solidFill>
                </w14:textFill>
              </w:rPr>
            </w:pPr>
          </w:p>
        </w:tc>
        <w:tc>
          <w:tcPr>
            <w:tcW w:w="424" w:type="dxa"/>
            <w:tcBorders>
              <w:top w:val="single" w:color="000000" w:sz="4" w:space="0"/>
              <w:left w:val="single" w:color="000000" w:sz="4" w:space="0"/>
              <w:bottom w:val="single" w:color="000000" w:sz="4" w:space="0"/>
              <w:right w:val="single" w:color="000000" w:sz="4" w:space="0"/>
            </w:tcBorders>
          </w:tcPr>
          <w:p>
            <w:pPr>
              <w:spacing w:line="240" w:lineRule="auto"/>
              <w:ind w:firstLine="0" w:firstLineChars="0"/>
              <w:jc w:val="center"/>
              <w:rPr>
                <w:rFonts w:asciiTheme="minorEastAsia" w:hAnsiTheme="minorEastAsia" w:eastAsiaTheme="minorEastAsia" w:cstheme="minorBidi"/>
                <w:b/>
                <w:bCs/>
                <w:smallCaps/>
                <w:color w:val="000000" w:themeColor="text1"/>
                <w:spacing w:val="5"/>
                <w:sz w:val="21"/>
                <w:szCs w:val="21"/>
                <w14:textFill>
                  <w14:solidFill>
                    <w14:schemeClr w14:val="tx1"/>
                  </w14:solidFill>
                </w14:textFill>
              </w:rPr>
            </w:pPr>
          </w:p>
        </w:tc>
        <w:tc>
          <w:tcPr>
            <w:tcW w:w="42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heme="minorEastAsia" w:hAnsiTheme="minorEastAsia" w:eastAsiaTheme="minorEastAsia" w:cstheme="minorBidi"/>
                <w:b/>
                <w:bCs/>
                <w:smallCaps/>
                <w:color w:val="000000" w:themeColor="text1"/>
                <w:spacing w:val="5"/>
                <w:sz w:val="21"/>
                <w:szCs w:val="21"/>
                <w14:textFill>
                  <w14:solidFill>
                    <w14:schemeClr w14:val="tx1"/>
                  </w14:solidFill>
                </w14:textFill>
              </w:rPr>
            </w:pPr>
          </w:p>
        </w:tc>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heme="minorEastAsia" w:hAnsiTheme="minorEastAsia" w:eastAsiaTheme="minorEastAsia" w:cstheme="minorBidi"/>
                <w:b/>
                <w:bCs/>
                <w:smallCaps/>
                <w:color w:val="000000" w:themeColor="text1"/>
                <w:spacing w:val="5"/>
                <w:sz w:val="21"/>
                <w:szCs w:val="21"/>
                <w14:textFill>
                  <w14:solidFill>
                    <w14:schemeClr w14:val="tx1"/>
                  </w14:solidFill>
                </w14:textFill>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heme="minorEastAsia" w:hAnsiTheme="minorEastAsia" w:eastAsiaTheme="minorEastAsia" w:cstheme="minorBidi"/>
                <w:b/>
                <w:bCs/>
                <w:smallCaps/>
                <w:color w:val="000000" w:themeColor="text1"/>
                <w:spacing w:val="5"/>
                <w:sz w:val="21"/>
                <w:szCs w:val="21"/>
                <w14:textFill>
                  <w14:solidFill>
                    <w14:schemeClr w14:val="tx1"/>
                  </w14:solidFill>
                </w14:textFill>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heme="minorEastAsia" w:hAnsiTheme="minorEastAsia" w:eastAsiaTheme="minorEastAsia" w:cstheme="minorBidi"/>
                <w:b/>
                <w:bCs/>
                <w:smallCaps/>
                <w:color w:val="000000" w:themeColor="text1"/>
                <w:spacing w:val="5"/>
                <w:sz w:val="21"/>
                <w:szCs w:val="21"/>
                <w14:textFill>
                  <w14:solidFill>
                    <w14:schemeClr w14:val="tx1"/>
                  </w14:solidFill>
                </w14:textFill>
              </w:rPr>
            </w:pPr>
          </w:p>
        </w:tc>
        <w:tc>
          <w:tcPr>
            <w:tcW w:w="733" w:type="dxa"/>
            <w:tcBorders>
              <w:top w:val="single" w:color="000000" w:sz="4" w:space="0"/>
              <w:left w:val="single" w:color="000000" w:sz="4" w:space="0"/>
              <w:bottom w:val="single" w:color="000000" w:sz="4" w:space="0"/>
              <w:right w:val="single" w:color="000000" w:sz="4" w:space="0"/>
            </w:tcBorders>
          </w:tcPr>
          <w:p>
            <w:pPr>
              <w:spacing w:line="240" w:lineRule="auto"/>
              <w:ind w:firstLine="0" w:firstLineChars="0"/>
              <w:jc w:val="center"/>
              <w:rPr>
                <w:rFonts w:asciiTheme="minorEastAsia" w:hAnsiTheme="minorEastAsia" w:eastAsiaTheme="minorEastAsia" w:cstheme="minorBidi"/>
                <w:b/>
                <w:bCs/>
                <w:smallCaps/>
                <w:color w:val="000000" w:themeColor="text1"/>
                <w:spacing w:val="5"/>
                <w:sz w:val="21"/>
                <w:szCs w:val="21"/>
                <w14:textFill>
                  <w14:solidFill>
                    <w14:schemeClr w14:val="tx1"/>
                  </w14:solidFill>
                </w14:textFill>
              </w:rPr>
            </w:pP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heme="minorEastAsia" w:hAnsiTheme="minorEastAsia" w:eastAsiaTheme="minorEastAsia" w:cstheme="minorBidi"/>
                <w:b/>
                <w:bCs/>
                <w:smallCaps/>
                <w:color w:val="000000" w:themeColor="text1"/>
                <w:spacing w:val="5"/>
                <w:sz w:val="21"/>
                <w:szCs w:val="21"/>
                <w14:textFill>
                  <w14:solidFill>
                    <w14:schemeClr w14:val="tx1"/>
                  </w14:solidFill>
                </w14:textFill>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heme="minorEastAsia" w:hAnsiTheme="minorEastAsia" w:eastAsiaTheme="minorEastAsia" w:cstheme="minorBidi"/>
                <w:b/>
                <w:bCs/>
                <w:smallCaps/>
                <w:color w:val="000000" w:themeColor="text1"/>
                <w:spacing w:val="5"/>
                <w:sz w:val="21"/>
                <w:szCs w:val="21"/>
                <w14:textFill>
                  <w14:solidFill>
                    <w14:schemeClr w14:val="tx1"/>
                  </w14:solidFill>
                </w14:textFill>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heme="minorEastAsia" w:hAnsiTheme="minorEastAsia" w:eastAsiaTheme="minorEastAsia" w:cstheme="minorBidi"/>
                <w:b/>
                <w:bCs/>
                <w:smallCaps/>
                <w:color w:val="000000" w:themeColor="text1"/>
                <w:spacing w:val="5"/>
                <w:sz w:val="21"/>
                <w:szCs w:val="21"/>
                <w14:textFill>
                  <w14:solidFill>
                    <w14:schemeClr w14:val="tx1"/>
                  </w14:solidFill>
                </w14:textFill>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heme="minorEastAsia" w:hAnsiTheme="minorEastAsia" w:eastAsiaTheme="minorEastAsia" w:cstheme="minorBidi"/>
                <w:b/>
                <w:bCs/>
                <w:smallCaps/>
                <w:color w:val="000000" w:themeColor="text1"/>
                <w:spacing w:val="5"/>
                <w:sz w:val="21"/>
                <w:szCs w:val="21"/>
                <w14:textFill>
                  <w14:solidFill>
                    <w14:schemeClr w14:val="tx1"/>
                  </w14:solidFill>
                </w14:textFill>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rPr>
                <w:rFonts w:asciiTheme="minorEastAsia" w:hAnsiTheme="minorEastAsia" w:eastAsiaTheme="minorEastAsia" w:cstheme="minorBidi"/>
                <w:b/>
                <w:bCs/>
                <w:smallCaps/>
                <w:color w:val="000000" w:themeColor="text1"/>
                <w:spacing w:val="5"/>
                <w:sz w:val="21"/>
                <w:szCs w:val="21"/>
                <w14:textFill>
                  <w14:solidFill>
                    <w14:schemeClr w14:val="tx1"/>
                  </w14:solidFill>
                </w14:textFill>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rPr>
                <w:rFonts w:asciiTheme="minorEastAsia" w:hAnsiTheme="minorEastAsia" w:eastAsiaTheme="minorEastAsia" w:cstheme="minorBidi"/>
                <w:b/>
                <w:bCs/>
                <w:smallCaps/>
                <w:color w:val="000000" w:themeColor="text1"/>
                <w:spacing w:val="5"/>
                <w:sz w:val="21"/>
                <w:szCs w:val="21"/>
                <w14:textFill>
                  <w14:solidFill>
                    <w14:schemeClr w14:val="tx1"/>
                  </w14:solidFill>
                </w14:textFill>
              </w:rPr>
            </w:pPr>
          </w:p>
        </w:tc>
        <w:tc>
          <w:tcPr>
            <w:tcW w:w="922" w:type="dxa"/>
            <w:tcBorders>
              <w:top w:val="single" w:color="000000" w:sz="4" w:space="0"/>
              <w:left w:val="single" w:color="000000" w:sz="4" w:space="0"/>
              <w:bottom w:val="single" w:color="000000" w:sz="4" w:space="0"/>
              <w:right w:val="single" w:color="000000" w:sz="4" w:space="0"/>
            </w:tcBorders>
          </w:tcPr>
          <w:p>
            <w:pPr>
              <w:spacing w:line="240" w:lineRule="auto"/>
              <w:ind w:firstLine="0" w:firstLineChars="0"/>
              <w:rPr>
                <w:rFonts w:asciiTheme="minorEastAsia" w:hAnsiTheme="minorEastAsia" w:eastAsiaTheme="minorEastAsia" w:cstheme="minorBidi"/>
                <w:b/>
                <w:bCs/>
                <w:smallCaps/>
                <w:color w:val="000000" w:themeColor="text1"/>
                <w:spacing w:val="5"/>
                <w:sz w:val="21"/>
                <w:szCs w:val="21"/>
                <w14:textFill>
                  <w14:solidFill>
                    <w14:schemeClr w14:val="tx1"/>
                  </w14:solidFill>
                </w14:textFill>
              </w:rPr>
            </w:pPr>
          </w:p>
        </w:tc>
      </w:tr>
      <w:tr>
        <w:tblPrEx>
          <w:tblCellMar>
            <w:top w:w="0" w:type="dxa"/>
            <w:left w:w="108" w:type="dxa"/>
            <w:bottom w:w="0" w:type="dxa"/>
            <w:right w:w="108" w:type="dxa"/>
          </w:tblCellMar>
        </w:tblPrEx>
        <w:trPr>
          <w:trHeight w:val="632" w:hRule="atLeast"/>
          <w:jc w:val="center"/>
        </w:trPr>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hint="eastAsia" w:asciiTheme="minorEastAsia" w:hAnsiTheme="minorEastAsia" w:eastAsiaTheme="minorEastAsia" w:cstheme="minorBidi"/>
                <w:b/>
                <w:bCs/>
                <w:smallCaps/>
                <w:color w:val="000000" w:themeColor="text1"/>
                <w:spacing w:val="5"/>
                <w:sz w:val="21"/>
                <w:szCs w:val="21"/>
                <w:lang w:val="en-US" w:eastAsia="zh-CN"/>
                <w14:textFill>
                  <w14:solidFill>
                    <w14:schemeClr w14:val="tx1"/>
                  </w14:solidFill>
                </w14:textFill>
              </w:rPr>
            </w:pPr>
            <w:r>
              <w:rPr>
                <w:rFonts w:hint="eastAsia" w:asciiTheme="minorEastAsia" w:hAnsiTheme="minorEastAsia" w:eastAsiaTheme="minorEastAsia" w:cstheme="minorBidi"/>
                <w:b/>
                <w:bCs/>
                <w:smallCaps/>
                <w:color w:val="000000" w:themeColor="text1"/>
                <w:spacing w:val="5"/>
                <w:sz w:val="21"/>
                <w:szCs w:val="21"/>
                <w:lang w:val="en-US" w:eastAsia="zh-CN"/>
                <w14:textFill>
                  <w14:solidFill>
                    <w14:schemeClr w14:val="tx1"/>
                  </w14:solidFill>
                </w14:textFill>
              </w:rPr>
              <w:t>3</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heme="minorEastAsia" w:hAnsiTheme="minorEastAsia" w:eastAsiaTheme="minorEastAsia" w:cstheme="minorBidi"/>
                <w:b/>
                <w:bCs/>
                <w:smallCaps/>
                <w:color w:val="000000" w:themeColor="text1"/>
                <w:spacing w:val="5"/>
                <w:sz w:val="21"/>
                <w:szCs w:val="21"/>
                <w14:textFill>
                  <w14:solidFill>
                    <w14:schemeClr w14:val="tx1"/>
                  </w14:solidFill>
                </w14:textFill>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heme="minorEastAsia" w:hAnsiTheme="minorEastAsia" w:eastAsiaTheme="minorEastAsia" w:cstheme="minorBidi"/>
                <w:b/>
                <w:bCs/>
                <w:smallCaps/>
                <w:color w:val="000000" w:themeColor="text1"/>
                <w:spacing w:val="5"/>
                <w:sz w:val="21"/>
                <w:szCs w:val="21"/>
                <w14:textFill>
                  <w14:solidFill>
                    <w14:schemeClr w14:val="tx1"/>
                  </w14:solidFill>
                </w14:textFill>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heme="minorEastAsia" w:hAnsiTheme="minorEastAsia" w:eastAsiaTheme="minorEastAsia" w:cstheme="minorBidi"/>
                <w:b/>
                <w:bCs/>
                <w:smallCaps/>
                <w:color w:val="000000" w:themeColor="text1"/>
                <w:spacing w:val="5"/>
                <w:sz w:val="21"/>
                <w:szCs w:val="21"/>
                <w14:textFill>
                  <w14:solidFill>
                    <w14:schemeClr w14:val="tx1"/>
                  </w14:solidFill>
                </w14:textFill>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heme="minorEastAsia" w:hAnsiTheme="minorEastAsia" w:eastAsiaTheme="minorEastAsia" w:cstheme="minorBidi"/>
                <w:b/>
                <w:bCs/>
                <w:smallCaps/>
                <w:color w:val="000000" w:themeColor="text1"/>
                <w:spacing w:val="5"/>
                <w:sz w:val="21"/>
                <w:szCs w:val="21"/>
                <w14:textFill>
                  <w14:solidFill>
                    <w14:schemeClr w14:val="tx1"/>
                  </w14:solidFill>
                </w14:textFill>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heme="minorEastAsia" w:hAnsiTheme="minorEastAsia" w:eastAsiaTheme="minorEastAsia" w:cstheme="minorBidi"/>
                <w:b/>
                <w:bCs/>
                <w:smallCaps/>
                <w:color w:val="000000" w:themeColor="text1"/>
                <w:spacing w:val="5"/>
                <w:sz w:val="21"/>
                <w:szCs w:val="21"/>
                <w14:textFill>
                  <w14:solidFill>
                    <w14:schemeClr w14:val="tx1"/>
                  </w14:solidFill>
                </w14:textFill>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heme="minorEastAsia" w:hAnsiTheme="minorEastAsia" w:eastAsiaTheme="minorEastAsia" w:cstheme="minorBidi"/>
                <w:b/>
                <w:bCs/>
                <w:smallCaps/>
                <w:color w:val="000000" w:themeColor="text1"/>
                <w:spacing w:val="5"/>
                <w:sz w:val="21"/>
                <w:szCs w:val="21"/>
                <w14:textFill>
                  <w14:solidFill>
                    <w14:schemeClr w14:val="tx1"/>
                  </w14:solidFill>
                </w14:textFill>
              </w:rPr>
            </w:pPr>
          </w:p>
        </w:tc>
        <w:tc>
          <w:tcPr>
            <w:tcW w:w="42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heme="minorEastAsia" w:hAnsiTheme="minorEastAsia" w:eastAsiaTheme="minorEastAsia" w:cstheme="minorBidi"/>
                <w:b/>
                <w:bCs/>
                <w:smallCaps/>
                <w:color w:val="000000" w:themeColor="text1"/>
                <w:spacing w:val="5"/>
                <w:sz w:val="21"/>
                <w:szCs w:val="21"/>
                <w14:textFill>
                  <w14:solidFill>
                    <w14:schemeClr w14:val="tx1"/>
                  </w14:solidFill>
                </w14:textFill>
              </w:rPr>
            </w:pPr>
          </w:p>
        </w:tc>
        <w:tc>
          <w:tcPr>
            <w:tcW w:w="42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heme="minorEastAsia" w:hAnsiTheme="minorEastAsia" w:eastAsiaTheme="minorEastAsia" w:cstheme="minorBidi"/>
                <w:b/>
                <w:bCs/>
                <w:smallCaps/>
                <w:color w:val="000000" w:themeColor="text1"/>
                <w:spacing w:val="5"/>
                <w:sz w:val="21"/>
                <w:szCs w:val="21"/>
                <w14:textFill>
                  <w14:solidFill>
                    <w14:schemeClr w14:val="tx1"/>
                  </w14:solidFill>
                </w14:textFill>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heme="minorEastAsia" w:hAnsiTheme="minorEastAsia" w:eastAsiaTheme="minorEastAsia" w:cstheme="minorBidi"/>
                <w:b/>
                <w:bCs/>
                <w:smallCaps/>
                <w:color w:val="000000" w:themeColor="text1"/>
                <w:spacing w:val="5"/>
                <w:sz w:val="21"/>
                <w:szCs w:val="21"/>
                <w14:textFill>
                  <w14:solidFill>
                    <w14:schemeClr w14:val="tx1"/>
                  </w14:solidFill>
                </w14:textFill>
              </w:rPr>
            </w:pPr>
          </w:p>
        </w:tc>
        <w:tc>
          <w:tcPr>
            <w:tcW w:w="424" w:type="dxa"/>
            <w:tcBorders>
              <w:top w:val="single" w:color="000000" w:sz="4" w:space="0"/>
              <w:left w:val="single" w:color="000000" w:sz="4" w:space="0"/>
              <w:bottom w:val="single" w:color="000000" w:sz="4" w:space="0"/>
              <w:right w:val="single" w:color="000000" w:sz="4" w:space="0"/>
            </w:tcBorders>
          </w:tcPr>
          <w:p>
            <w:pPr>
              <w:spacing w:line="240" w:lineRule="auto"/>
              <w:ind w:firstLine="0" w:firstLineChars="0"/>
              <w:jc w:val="center"/>
              <w:rPr>
                <w:rFonts w:asciiTheme="minorEastAsia" w:hAnsiTheme="minorEastAsia" w:eastAsiaTheme="minorEastAsia" w:cstheme="minorBidi"/>
                <w:b/>
                <w:bCs/>
                <w:smallCaps/>
                <w:color w:val="000000" w:themeColor="text1"/>
                <w:spacing w:val="5"/>
                <w:sz w:val="21"/>
                <w:szCs w:val="21"/>
                <w14:textFill>
                  <w14:solidFill>
                    <w14:schemeClr w14:val="tx1"/>
                  </w14:solidFill>
                </w14:textFill>
              </w:rPr>
            </w:pPr>
          </w:p>
        </w:tc>
        <w:tc>
          <w:tcPr>
            <w:tcW w:w="42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heme="minorEastAsia" w:hAnsiTheme="minorEastAsia" w:eastAsiaTheme="minorEastAsia" w:cstheme="minorBidi"/>
                <w:b/>
                <w:bCs/>
                <w:smallCaps/>
                <w:color w:val="000000" w:themeColor="text1"/>
                <w:spacing w:val="5"/>
                <w:sz w:val="21"/>
                <w:szCs w:val="21"/>
                <w14:textFill>
                  <w14:solidFill>
                    <w14:schemeClr w14:val="tx1"/>
                  </w14:solidFill>
                </w14:textFill>
              </w:rPr>
            </w:pPr>
          </w:p>
        </w:tc>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heme="minorEastAsia" w:hAnsiTheme="minorEastAsia" w:eastAsiaTheme="minorEastAsia" w:cstheme="minorBidi"/>
                <w:b/>
                <w:bCs/>
                <w:smallCaps/>
                <w:color w:val="000000" w:themeColor="text1"/>
                <w:spacing w:val="5"/>
                <w:sz w:val="21"/>
                <w:szCs w:val="21"/>
                <w14:textFill>
                  <w14:solidFill>
                    <w14:schemeClr w14:val="tx1"/>
                  </w14:solidFill>
                </w14:textFill>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heme="minorEastAsia" w:hAnsiTheme="minorEastAsia" w:eastAsiaTheme="minorEastAsia" w:cstheme="minorBidi"/>
                <w:b/>
                <w:bCs/>
                <w:smallCaps/>
                <w:color w:val="000000" w:themeColor="text1"/>
                <w:spacing w:val="5"/>
                <w:sz w:val="21"/>
                <w:szCs w:val="21"/>
                <w14:textFill>
                  <w14:solidFill>
                    <w14:schemeClr w14:val="tx1"/>
                  </w14:solidFill>
                </w14:textFill>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heme="minorEastAsia" w:hAnsiTheme="minorEastAsia" w:eastAsiaTheme="minorEastAsia" w:cstheme="minorBidi"/>
                <w:b/>
                <w:bCs/>
                <w:smallCaps/>
                <w:color w:val="000000" w:themeColor="text1"/>
                <w:spacing w:val="5"/>
                <w:sz w:val="21"/>
                <w:szCs w:val="21"/>
                <w14:textFill>
                  <w14:solidFill>
                    <w14:schemeClr w14:val="tx1"/>
                  </w14:solidFill>
                </w14:textFill>
              </w:rPr>
            </w:pPr>
          </w:p>
        </w:tc>
        <w:tc>
          <w:tcPr>
            <w:tcW w:w="733" w:type="dxa"/>
            <w:tcBorders>
              <w:top w:val="single" w:color="000000" w:sz="4" w:space="0"/>
              <w:left w:val="single" w:color="000000" w:sz="4" w:space="0"/>
              <w:bottom w:val="single" w:color="000000" w:sz="4" w:space="0"/>
              <w:right w:val="single" w:color="000000" w:sz="4" w:space="0"/>
            </w:tcBorders>
          </w:tcPr>
          <w:p>
            <w:pPr>
              <w:spacing w:line="240" w:lineRule="auto"/>
              <w:ind w:firstLine="0" w:firstLineChars="0"/>
              <w:jc w:val="center"/>
              <w:rPr>
                <w:rFonts w:asciiTheme="minorEastAsia" w:hAnsiTheme="minorEastAsia" w:eastAsiaTheme="minorEastAsia" w:cstheme="minorBidi"/>
                <w:b/>
                <w:bCs/>
                <w:smallCaps/>
                <w:color w:val="000000" w:themeColor="text1"/>
                <w:spacing w:val="5"/>
                <w:sz w:val="21"/>
                <w:szCs w:val="21"/>
                <w14:textFill>
                  <w14:solidFill>
                    <w14:schemeClr w14:val="tx1"/>
                  </w14:solidFill>
                </w14:textFill>
              </w:rPr>
            </w:pP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heme="minorEastAsia" w:hAnsiTheme="minorEastAsia" w:eastAsiaTheme="minorEastAsia" w:cstheme="minorBidi"/>
                <w:b/>
                <w:bCs/>
                <w:smallCaps/>
                <w:color w:val="000000" w:themeColor="text1"/>
                <w:spacing w:val="5"/>
                <w:sz w:val="21"/>
                <w:szCs w:val="21"/>
                <w14:textFill>
                  <w14:solidFill>
                    <w14:schemeClr w14:val="tx1"/>
                  </w14:solidFill>
                </w14:textFill>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heme="minorEastAsia" w:hAnsiTheme="minorEastAsia" w:eastAsiaTheme="minorEastAsia" w:cstheme="minorBidi"/>
                <w:b/>
                <w:bCs/>
                <w:smallCaps/>
                <w:color w:val="000000" w:themeColor="text1"/>
                <w:spacing w:val="5"/>
                <w:sz w:val="21"/>
                <w:szCs w:val="21"/>
                <w14:textFill>
                  <w14:solidFill>
                    <w14:schemeClr w14:val="tx1"/>
                  </w14:solidFill>
                </w14:textFill>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heme="minorEastAsia" w:hAnsiTheme="minorEastAsia" w:eastAsiaTheme="minorEastAsia" w:cstheme="minorBidi"/>
                <w:b/>
                <w:bCs/>
                <w:smallCaps/>
                <w:color w:val="000000" w:themeColor="text1"/>
                <w:spacing w:val="5"/>
                <w:sz w:val="21"/>
                <w:szCs w:val="21"/>
                <w14:textFill>
                  <w14:solidFill>
                    <w14:schemeClr w14:val="tx1"/>
                  </w14:solidFill>
                </w14:textFill>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heme="minorEastAsia" w:hAnsiTheme="minorEastAsia" w:eastAsiaTheme="minorEastAsia" w:cstheme="minorBidi"/>
                <w:b/>
                <w:bCs/>
                <w:smallCaps/>
                <w:color w:val="000000" w:themeColor="text1"/>
                <w:spacing w:val="5"/>
                <w:sz w:val="21"/>
                <w:szCs w:val="21"/>
                <w14:textFill>
                  <w14:solidFill>
                    <w14:schemeClr w14:val="tx1"/>
                  </w14:solidFill>
                </w14:textFill>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rPr>
                <w:rFonts w:asciiTheme="minorEastAsia" w:hAnsiTheme="minorEastAsia" w:eastAsiaTheme="minorEastAsia" w:cstheme="minorBidi"/>
                <w:b/>
                <w:bCs/>
                <w:smallCaps/>
                <w:color w:val="000000" w:themeColor="text1"/>
                <w:spacing w:val="5"/>
                <w:sz w:val="21"/>
                <w:szCs w:val="21"/>
                <w14:textFill>
                  <w14:solidFill>
                    <w14:schemeClr w14:val="tx1"/>
                  </w14:solidFill>
                </w14:textFill>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rPr>
                <w:rFonts w:asciiTheme="minorEastAsia" w:hAnsiTheme="minorEastAsia" w:eastAsiaTheme="minorEastAsia" w:cstheme="minorBidi"/>
                <w:b/>
                <w:bCs/>
                <w:smallCaps/>
                <w:color w:val="000000" w:themeColor="text1"/>
                <w:spacing w:val="5"/>
                <w:sz w:val="21"/>
                <w:szCs w:val="21"/>
                <w14:textFill>
                  <w14:solidFill>
                    <w14:schemeClr w14:val="tx1"/>
                  </w14:solidFill>
                </w14:textFill>
              </w:rPr>
            </w:pPr>
          </w:p>
        </w:tc>
        <w:tc>
          <w:tcPr>
            <w:tcW w:w="922" w:type="dxa"/>
            <w:tcBorders>
              <w:top w:val="single" w:color="000000" w:sz="4" w:space="0"/>
              <w:left w:val="single" w:color="000000" w:sz="4" w:space="0"/>
              <w:bottom w:val="single" w:color="000000" w:sz="4" w:space="0"/>
              <w:right w:val="single" w:color="000000" w:sz="4" w:space="0"/>
            </w:tcBorders>
          </w:tcPr>
          <w:p>
            <w:pPr>
              <w:spacing w:line="240" w:lineRule="auto"/>
              <w:ind w:firstLine="0" w:firstLineChars="0"/>
              <w:rPr>
                <w:rFonts w:asciiTheme="minorEastAsia" w:hAnsiTheme="minorEastAsia" w:eastAsiaTheme="minorEastAsia" w:cstheme="minorBidi"/>
                <w:b/>
                <w:bCs/>
                <w:smallCaps/>
                <w:color w:val="000000" w:themeColor="text1"/>
                <w:spacing w:val="5"/>
                <w:sz w:val="21"/>
                <w:szCs w:val="21"/>
                <w14:textFill>
                  <w14:solidFill>
                    <w14:schemeClr w14:val="tx1"/>
                  </w14:solidFill>
                </w14:textFill>
              </w:rPr>
            </w:pPr>
          </w:p>
        </w:tc>
      </w:tr>
      <w:tr>
        <w:tblPrEx>
          <w:tblCellMar>
            <w:top w:w="0" w:type="dxa"/>
            <w:left w:w="108" w:type="dxa"/>
            <w:bottom w:w="0" w:type="dxa"/>
            <w:right w:w="108" w:type="dxa"/>
          </w:tblCellMar>
        </w:tblPrEx>
        <w:trPr>
          <w:trHeight w:val="632" w:hRule="atLeast"/>
          <w:jc w:val="center"/>
        </w:trPr>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asciiTheme="minorEastAsia" w:hAnsiTheme="minorEastAsia" w:eastAsiaTheme="minorEastAsia" w:cstheme="minorBidi"/>
                <w:b/>
                <w:bCs/>
                <w:smallCaps/>
                <w:color w:val="000000" w:themeColor="text1"/>
                <w:spacing w:val="5"/>
                <w:sz w:val="21"/>
                <w:szCs w:val="21"/>
                <w14:textFill>
                  <w14:solidFill>
                    <w14:schemeClr w14:val="tx1"/>
                  </w14:solidFill>
                </w14:textFill>
              </w:rPr>
            </w:pPr>
            <w:r>
              <w:rPr>
                <w:rFonts w:hint="eastAsia" w:asciiTheme="minorEastAsia" w:hAnsiTheme="minorEastAsia" w:eastAsiaTheme="minorEastAsia" w:cstheme="minorBidi"/>
                <w:b/>
                <w:bCs/>
                <w:smallCaps/>
                <w:color w:val="000000" w:themeColor="text1"/>
                <w:spacing w:val="5"/>
                <w:sz w:val="21"/>
                <w:szCs w:val="21"/>
                <w14:textFill>
                  <w14:solidFill>
                    <w14:schemeClr w14:val="tx1"/>
                  </w14:solidFill>
                </w14:textFill>
              </w:rPr>
              <w:t>合计</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heme="minorEastAsia" w:hAnsiTheme="minorEastAsia" w:eastAsiaTheme="minorEastAsia" w:cstheme="minorBidi"/>
                <w:b/>
                <w:bCs/>
                <w:smallCaps/>
                <w:color w:val="000000" w:themeColor="text1"/>
                <w:spacing w:val="5"/>
                <w:sz w:val="21"/>
                <w:szCs w:val="21"/>
                <w14:textFill>
                  <w14:solidFill>
                    <w14:schemeClr w14:val="tx1"/>
                  </w14:solidFill>
                </w14:textFill>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heme="minorEastAsia" w:hAnsiTheme="minorEastAsia" w:eastAsiaTheme="minorEastAsia" w:cstheme="minorBidi"/>
                <w:b/>
                <w:bCs/>
                <w:smallCaps/>
                <w:color w:val="000000" w:themeColor="text1"/>
                <w:spacing w:val="5"/>
                <w:sz w:val="21"/>
                <w:szCs w:val="21"/>
                <w14:textFill>
                  <w14:solidFill>
                    <w14:schemeClr w14:val="tx1"/>
                  </w14:solidFill>
                </w14:textFill>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heme="minorEastAsia" w:hAnsiTheme="minorEastAsia" w:eastAsiaTheme="minorEastAsia" w:cstheme="minorBidi"/>
                <w:b/>
                <w:bCs/>
                <w:smallCaps/>
                <w:color w:val="000000" w:themeColor="text1"/>
                <w:spacing w:val="5"/>
                <w:sz w:val="21"/>
                <w:szCs w:val="21"/>
                <w14:textFill>
                  <w14:solidFill>
                    <w14:schemeClr w14:val="tx1"/>
                  </w14:solidFill>
                </w14:textFill>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heme="minorEastAsia" w:hAnsiTheme="minorEastAsia" w:eastAsiaTheme="minorEastAsia" w:cstheme="minorBidi"/>
                <w:b/>
                <w:bCs/>
                <w:smallCaps/>
                <w:color w:val="000000" w:themeColor="text1"/>
                <w:spacing w:val="5"/>
                <w:sz w:val="21"/>
                <w:szCs w:val="21"/>
                <w14:textFill>
                  <w14:solidFill>
                    <w14:schemeClr w14:val="tx1"/>
                  </w14:solidFill>
                </w14:textFill>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heme="minorEastAsia" w:hAnsiTheme="minorEastAsia" w:eastAsiaTheme="minorEastAsia" w:cstheme="minorBidi"/>
                <w:b/>
                <w:bCs/>
                <w:smallCaps/>
                <w:color w:val="000000" w:themeColor="text1"/>
                <w:spacing w:val="5"/>
                <w:sz w:val="21"/>
                <w:szCs w:val="21"/>
                <w14:textFill>
                  <w14:solidFill>
                    <w14:schemeClr w14:val="tx1"/>
                  </w14:solidFill>
                </w14:textFill>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heme="minorEastAsia" w:hAnsiTheme="minorEastAsia" w:eastAsiaTheme="minorEastAsia" w:cstheme="minorBidi"/>
                <w:b/>
                <w:bCs/>
                <w:smallCaps/>
                <w:color w:val="000000" w:themeColor="text1"/>
                <w:spacing w:val="5"/>
                <w:sz w:val="21"/>
                <w:szCs w:val="21"/>
                <w14:textFill>
                  <w14:solidFill>
                    <w14:schemeClr w14:val="tx1"/>
                  </w14:solidFill>
                </w14:textFill>
              </w:rPr>
            </w:pPr>
          </w:p>
        </w:tc>
        <w:tc>
          <w:tcPr>
            <w:tcW w:w="42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heme="minorEastAsia" w:hAnsiTheme="minorEastAsia" w:eastAsiaTheme="minorEastAsia" w:cstheme="minorBidi"/>
                <w:b/>
                <w:bCs/>
                <w:smallCaps/>
                <w:color w:val="000000" w:themeColor="text1"/>
                <w:spacing w:val="5"/>
                <w:sz w:val="21"/>
                <w:szCs w:val="21"/>
                <w14:textFill>
                  <w14:solidFill>
                    <w14:schemeClr w14:val="tx1"/>
                  </w14:solidFill>
                </w14:textFill>
              </w:rPr>
            </w:pPr>
          </w:p>
        </w:tc>
        <w:tc>
          <w:tcPr>
            <w:tcW w:w="42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heme="minorEastAsia" w:hAnsiTheme="minorEastAsia" w:eastAsiaTheme="minorEastAsia" w:cstheme="minorBidi"/>
                <w:b/>
                <w:bCs/>
                <w:smallCaps/>
                <w:color w:val="000000" w:themeColor="text1"/>
                <w:spacing w:val="5"/>
                <w:sz w:val="21"/>
                <w:szCs w:val="21"/>
                <w14:textFill>
                  <w14:solidFill>
                    <w14:schemeClr w14:val="tx1"/>
                  </w14:solidFill>
                </w14:textFill>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heme="minorEastAsia" w:hAnsiTheme="minorEastAsia" w:eastAsiaTheme="minorEastAsia" w:cstheme="minorBidi"/>
                <w:b/>
                <w:bCs/>
                <w:smallCaps/>
                <w:color w:val="000000" w:themeColor="text1"/>
                <w:spacing w:val="5"/>
                <w:sz w:val="21"/>
                <w:szCs w:val="21"/>
                <w14:textFill>
                  <w14:solidFill>
                    <w14:schemeClr w14:val="tx1"/>
                  </w14:solidFill>
                </w14:textFill>
              </w:rPr>
            </w:pPr>
          </w:p>
        </w:tc>
        <w:tc>
          <w:tcPr>
            <w:tcW w:w="424" w:type="dxa"/>
            <w:tcBorders>
              <w:top w:val="single" w:color="000000" w:sz="4" w:space="0"/>
              <w:left w:val="single" w:color="000000" w:sz="4" w:space="0"/>
              <w:bottom w:val="single" w:color="000000" w:sz="4" w:space="0"/>
              <w:right w:val="single" w:color="000000" w:sz="4" w:space="0"/>
            </w:tcBorders>
          </w:tcPr>
          <w:p>
            <w:pPr>
              <w:spacing w:line="240" w:lineRule="auto"/>
              <w:ind w:firstLine="0" w:firstLineChars="0"/>
              <w:jc w:val="center"/>
              <w:rPr>
                <w:rFonts w:asciiTheme="minorEastAsia" w:hAnsiTheme="minorEastAsia" w:eastAsiaTheme="minorEastAsia" w:cstheme="minorBidi"/>
                <w:b/>
                <w:bCs/>
                <w:smallCaps/>
                <w:color w:val="000000" w:themeColor="text1"/>
                <w:spacing w:val="5"/>
                <w:sz w:val="21"/>
                <w:szCs w:val="21"/>
                <w14:textFill>
                  <w14:solidFill>
                    <w14:schemeClr w14:val="tx1"/>
                  </w14:solidFill>
                </w14:textFill>
              </w:rPr>
            </w:pPr>
          </w:p>
        </w:tc>
        <w:tc>
          <w:tcPr>
            <w:tcW w:w="42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heme="minorEastAsia" w:hAnsiTheme="minorEastAsia" w:eastAsiaTheme="minorEastAsia" w:cstheme="minorBidi"/>
                <w:b/>
                <w:bCs/>
                <w:smallCaps/>
                <w:color w:val="000000" w:themeColor="text1"/>
                <w:spacing w:val="5"/>
                <w:sz w:val="21"/>
                <w:szCs w:val="21"/>
                <w14:textFill>
                  <w14:solidFill>
                    <w14:schemeClr w14:val="tx1"/>
                  </w14:solidFill>
                </w14:textFill>
              </w:rPr>
            </w:pPr>
          </w:p>
        </w:tc>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heme="minorEastAsia" w:hAnsiTheme="minorEastAsia" w:eastAsiaTheme="minorEastAsia" w:cstheme="minorBidi"/>
                <w:b/>
                <w:bCs/>
                <w:smallCaps/>
                <w:color w:val="000000" w:themeColor="text1"/>
                <w:spacing w:val="5"/>
                <w:sz w:val="21"/>
                <w:szCs w:val="21"/>
                <w14:textFill>
                  <w14:solidFill>
                    <w14:schemeClr w14:val="tx1"/>
                  </w14:solidFill>
                </w14:textFill>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heme="minorEastAsia" w:hAnsiTheme="minorEastAsia" w:eastAsiaTheme="minorEastAsia" w:cstheme="minorBidi"/>
                <w:b/>
                <w:bCs/>
                <w:smallCaps/>
                <w:color w:val="000000" w:themeColor="text1"/>
                <w:spacing w:val="5"/>
                <w:sz w:val="21"/>
                <w:szCs w:val="21"/>
                <w14:textFill>
                  <w14:solidFill>
                    <w14:schemeClr w14:val="tx1"/>
                  </w14:solidFill>
                </w14:textFill>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heme="minorEastAsia" w:hAnsiTheme="minorEastAsia" w:eastAsiaTheme="minorEastAsia" w:cstheme="minorBidi"/>
                <w:b/>
                <w:bCs/>
                <w:smallCaps/>
                <w:color w:val="000000" w:themeColor="text1"/>
                <w:spacing w:val="5"/>
                <w:sz w:val="21"/>
                <w:szCs w:val="21"/>
                <w14:textFill>
                  <w14:solidFill>
                    <w14:schemeClr w14:val="tx1"/>
                  </w14:solidFill>
                </w14:textFill>
              </w:rPr>
            </w:pPr>
          </w:p>
        </w:tc>
        <w:tc>
          <w:tcPr>
            <w:tcW w:w="733" w:type="dxa"/>
            <w:tcBorders>
              <w:top w:val="single" w:color="000000" w:sz="4" w:space="0"/>
              <w:left w:val="single" w:color="000000" w:sz="4" w:space="0"/>
              <w:bottom w:val="single" w:color="000000" w:sz="4" w:space="0"/>
              <w:right w:val="single" w:color="000000" w:sz="4" w:space="0"/>
            </w:tcBorders>
          </w:tcPr>
          <w:p>
            <w:pPr>
              <w:spacing w:line="240" w:lineRule="auto"/>
              <w:ind w:firstLine="0" w:firstLineChars="0"/>
              <w:jc w:val="center"/>
              <w:rPr>
                <w:rFonts w:asciiTheme="minorEastAsia" w:hAnsiTheme="minorEastAsia" w:eastAsiaTheme="minorEastAsia" w:cstheme="minorBidi"/>
                <w:b/>
                <w:bCs/>
                <w:smallCaps/>
                <w:color w:val="000000" w:themeColor="text1"/>
                <w:spacing w:val="5"/>
                <w:sz w:val="21"/>
                <w:szCs w:val="21"/>
                <w14:textFill>
                  <w14:solidFill>
                    <w14:schemeClr w14:val="tx1"/>
                  </w14:solidFill>
                </w14:textFill>
              </w:rPr>
            </w:pP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heme="minorEastAsia" w:hAnsiTheme="minorEastAsia" w:eastAsiaTheme="minorEastAsia" w:cstheme="minorBidi"/>
                <w:b/>
                <w:bCs/>
                <w:smallCaps/>
                <w:color w:val="000000" w:themeColor="text1"/>
                <w:spacing w:val="5"/>
                <w:sz w:val="21"/>
                <w:szCs w:val="21"/>
                <w14:textFill>
                  <w14:solidFill>
                    <w14:schemeClr w14:val="tx1"/>
                  </w14:solidFill>
                </w14:textFill>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heme="minorEastAsia" w:hAnsiTheme="minorEastAsia" w:eastAsiaTheme="minorEastAsia" w:cstheme="minorBidi"/>
                <w:b/>
                <w:bCs/>
                <w:smallCaps/>
                <w:color w:val="000000" w:themeColor="text1"/>
                <w:spacing w:val="5"/>
                <w:sz w:val="21"/>
                <w:szCs w:val="21"/>
                <w14:textFill>
                  <w14:solidFill>
                    <w14:schemeClr w14:val="tx1"/>
                  </w14:solidFill>
                </w14:textFill>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heme="minorEastAsia" w:hAnsiTheme="minorEastAsia" w:eastAsiaTheme="minorEastAsia" w:cstheme="minorBidi"/>
                <w:b/>
                <w:bCs/>
                <w:smallCaps/>
                <w:color w:val="000000" w:themeColor="text1"/>
                <w:spacing w:val="5"/>
                <w:sz w:val="21"/>
                <w:szCs w:val="21"/>
                <w14:textFill>
                  <w14:solidFill>
                    <w14:schemeClr w14:val="tx1"/>
                  </w14:solidFill>
                </w14:textFill>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asciiTheme="minorEastAsia" w:hAnsiTheme="minorEastAsia" w:eastAsiaTheme="minorEastAsia" w:cstheme="minorBidi"/>
                <w:b/>
                <w:bCs/>
                <w:smallCaps/>
                <w:color w:val="000000" w:themeColor="text1"/>
                <w:spacing w:val="5"/>
                <w:sz w:val="21"/>
                <w:szCs w:val="21"/>
                <w14:textFill>
                  <w14:solidFill>
                    <w14:schemeClr w14:val="tx1"/>
                  </w14:solidFill>
                </w14:textFill>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rPr>
                <w:rFonts w:asciiTheme="minorEastAsia" w:hAnsiTheme="minorEastAsia" w:eastAsiaTheme="minorEastAsia" w:cstheme="minorBidi"/>
                <w:b/>
                <w:bCs/>
                <w:smallCaps/>
                <w:color w:val="000000" w:themeColor="text1"/>
                <w:spacing w:val="5"/>
                <w:sz w:val="21"/>
                <w:szCs w:val="21"/>
                <w14:textFill>
                  <w14:solidFill>
                    <w14:schemeClr w14:val="tx1"/>
                  </w14:solidFill>
                </w14:textFill>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rPr>
                <w:rFonts w:asciiTheme="minorEastAsia" w:hAnsiTheme="minorEastAsia" w:eastAsiaTheme="minorEastAsia" w:cstheme="minorBidi"/>
                <w:b/>
                <w:bCs/>
                <w:smallCaps/>
                <w:color w:val="000000" w:themeColor="text1"/>
                <w:spacing w:val="5"/>
                <w:sz w:val="21"/>
                <w:szCs w:val="21"/>
                <w14:textFill>
                  <w14:solidFill>
                    <w14:schemeClr w14:val="tx1"/>
                  </w14:solidFill>
                </w14:textFill>
              </w:rPr>
            </w:pPr>
          </w:p>
        </w:tc>
        <w:tc>
          <w:tcPr>
            <w:tcW w:w="922" w:type="dxa"/>
            <w:tcBorders>
              <w:top w:val="single" w:color="000000" w:sz="4" w:space="0"/>
              <w:left w:val="single" w:color="000000" w:sz="4" w:space="0"/>
              <w:bottom w:val="single" w:color="000000" w:sz="4" w:space="0"/>
              <w:right w:val="single" w:color="000000" w:sz="4" w:space="0"/>
            </w:tcBorders>
          </w:tcPr>
          <w:p>
            <w:pPr>
              <w:spacing w:line="240" w:lineRule="auto"/>
              <w:ind w:firstLine="0" w:firstLineChars="0"/>
              <w:rPr>
                <w:rFonts w:asciiTheme="minorEastAsia" w:hAnsiTheme="minorEastAsia" w:eastAsiaTheme="minorEastAsia" w:cstheme="minorBidi"/>
                <w:b/>
                <w:bCs/>
                <w:smallCaps/>
                <w:color w:val="000000" w:themeColor="text1"/>
                <w:spacing w:val="5"/>
                <w:sz w:val="21"/>
                <w:szCs w:val="21"/>
                <w14:textFill>
                  <w14:solidFill>
                    <w14:schemeClr w14:val="tx1"/>
                  </w14:solidFill>
                </w14:textFill>
              </w:rPr>
            </w:pPr>
          </w:p>
        </w:tc>
      </w:tr>
    </w:tbl>
    <w:p>
      <w:pPr>
        <w:ind w:firstLine="315" w:firstLineChars="150"/>
        <w:rPr>
          <w:bCs/>
          <w:sz w:val="21"/>
          <w:szCs w:val="21"/>
        </w:rPr>
        <w:sectPr>
          <w:pgSz w:w="16838" w:h="11906" w:orient="landscape"/>
          <w:pgMar w:top="1587" w:right="1440" w:bottom="1474" w:left="1440" w:header="851" w:footer="1134" w:gutter="0"/>
          <w:pgNumType w:fmt="decimal"/>
          <w:cols w:space="0" w:num="1"/>
          <w:docGrid w:linePitch="326" w:charSpace="0"/>
        </w:sectPr>
      </w:pPr>
    </w:p>
    <w:p>
      <w:pPr>
        <w:ind w:firstLine="316" w:firstLineChars="150"/>
        <w:rPr>
          <w:b/>
          <w:bCs w:val="0"/>
          <w:sz w:val="21"/>
          <w:szCs w:val="21"/>
        </w:rPr>
      </w:pPr>
      <w:r>
        <w:rPr>
          <w:rFonts w:hint="eastAsia"/>
          <w:b/>
          <w:bCs w:val="0"/>
          <w:sz w:val="21"/>
          <w:szCs w:val="21"/>
        </w:rPr>
        <w:t>填报说明：</w:t>
      </w:r>
    </w:p>
    <w:p>
      <w:pPr>
        <w:ind w:firstLine="315" w:firstLineChars="150"/>
        <w:rPr>
          <w:rFonts w:asciiTheme="minorEastAsia" w:hAnsiTheme="minorEastAsia" w:eastAsiaTheme="minorEastAsia"/>
          <w:bCs/>
          <w:sz w:val="21"/>
          <w:szCs w:val="21"/>
        </w:rPr>
      </w:pPr>
      <w:r>
        <w:rPr>
          <w:rFonts w:asciiTheme="minorEastAsia" w:hAnsiTheme="minorEastAsia" w:eastAsiaTheme="minorEastAsia"/>
          <w:bCs/>
          <w:sz w:val="21"/>
          <w:szCs w:val="21"/>
        </w:rPr>
        <w:t>1. 能源类型：填写每种车型及排放标准的车辆对应燃料种类，如柴油、汽油、天然气、电力;</w:t>
      </w:r>
    </w:p>
    <w:p>
      <w:pPr>
        <w:ind w:firstLine="315" w:firstLineChars="150"/>
        <w:rPr>
          <w:rFonts w:asciiTheme="minorEastAsia" w:hAnsiTheme="minorEastAsia" w:eastAsiaTheme="minorEastAsia"/>
          <w:bCs/>
          <w:sz w:val="21"/>
          <w:szCs w:val="21"/>
        </w:rPr>
      </w:pPr>
      <w:r>
        <w:rPr>
          <w:rFonts w:asciiTheme="minorEastAsia" w:hAnsiTheme="minorEastAsia" w:eastAsiaTheme="minorEastAsia"/>
          <w:bCs/>
          <w:sz w:val="21"/>
          <w:szCs w:val="21"/>
        </w:rPr>
        <w:t>2.座位数：按照车辆的实际座位数对应区间进行填写，0&lt;座位数≤9、9&lt;座位数≤19、19&lt;座位数≤29、29&lt;座位数≤39、39&lt;座位数≤49和49&lt;座位数；</w:t>
      </w:r>
    </w:p>
    <w:p>
      <w:pPr>
        <w:ind w:firstLine="315" w:firstLineChars="150"/>
        <w:rPr>
          <w:rFonts w:asciiTheme="minorEastAsia" w:hAnsiTheme="minorEastAsia" w:eastAsiaTheme="minorEastAsia"/>
          <w:bCs/>
          <w:sz w:val="21"/>
          <w:szCs w:val="21"/>
        </w:rPr>
      </w:pPr>
      <w:r>
        <w:rPr>
          <w:rFonts w:asciiTheme="minorEastAsia" w:hAnsiTheme="minorEastAsia" w:eastAsiaTheme="minorEastAsia"/>
          <w:bCs/>
          <w:sz w:val="21"/>
          <w:szCs w:val="21"/>
        </w:rPr>
        <w:t>车辆排放标准：按照车辆实际的排放标准进行填写，例如国Ⅵ、国Ⅴ；</w:t>
      </w:r>
    </w:p>
    <w:p>
      <w:pPr>
        <w:ind w:firstLine="315" w:firstLineChars="150"/>
        <w:rPr>
          <w:rFonts w:asciiTheme="minorEastAsia" w:hAnsiTheme="minorEastAsia" w:eastAsiaTheme="minorEastAsia"/>
          <w:bCs/>
          <w:sz w:val="21"/>
          <w:szCs w:val="21"/>
        </w:rPr>
      </w:pPr>
      <w:r>
        <w:rPr>
          <w:rFonts w:asciiTheme="minorEastAsia" w:hAnsiTheme="minorEastAsia" w:eastAsiaTheme="minorEastAsia"/>
          <w:bCs/>
          <w:sz w:val="21"/>
          <w:szCs w:val="21"/>
        </w:rPr>
        <w:t>3.车辆排放标准：按照车辆实际的排放标准进行填写，例如国I、国II、国III、国Ⅵ、国Ⅴ和国IV等；</w:t>
      </w:r>
    </w:p>
    <w:p>
      <w:pPr>
        <w:ind w:firstLine="315" w:firstLineChars="150"/>
        <w:rPr>
          <w:rFonts w:asciiTheme="minorEastAsia" w:hAnsiTheme="minorEastAsia" w:eastAsiaTheme="minorEastAsia"/>
          <w:bCs/>
          <w:sz w:val="21"/>
          <w:szCs w:val="21"/>
        </w:rPr>
      </w:pPr>
      <w:r>
        <w:rPr>
          <w:rFonts w:asciiTheme="minorEastAsia" w:hAnsiTheme="minorEastAsia" w:eastAsiaTheme="minorEastAsia"/>
          <w:bCs/>
          <w:sz w:val="21"/>
          <w:szCs w:val="21"/>
        </w:rPr>
        <w:t>4.车辆数量：填写登记注册在企业名下每种车型及排放标准的车辆保有量;</w:t>
      </w:r>
    </w:p>
    <w:p>
      <w:pPr>
        <w:ind w:firstLine="315" w:firstLineChars="150"/>
        <w:rPr>
          <w:rFonts w:asciiTheme="minorEastAsia" w:hAnsiTheme="minorEastAsia" w:eastAsiaTheme="minorEastAsia"/>
          <w:bCs/>
          <w:sz w:val="21"/>
          <w:szCs w:val="21"/>
        </w:rPr>
      </w:pPr>
      <w:r>
        <w:rPr>
          <w:rFonts w:asciiTheme="minorEastAsia" w:hAnsiTheme="minorEastAsia" w:eastAsiaTheme="minorEastAsia"/>
          <w:bCs/>
          <w:sz w:val="21"/>
          <w:szCs w:val="21"/>
        </w:rPr>
        <w:t>5.安装SCR车辆数：填写登记注册在企业名下车辆中安装了SCR设备的车辆保有量</w:t>
      </w:r>
    </w:p>
    <w:p>
      <w:pPr>
        <w:ind w:firstLine="315" w:firstLineChars="150"/>
        <w:rPr>
          <w:rFonts w:asciiTheme="minorEastAsia" w:hAnsiTheme="minorEastAsia" w:eastAsiaTheme="minorEastAsia"/>
          <w:bCs/>
          <w:sz w:val="21"/>
          <w:szCs w:val="21"/>
        </w:rPr>
      </w:pPr>
      <w:r>
        <w:rPr>
          <w:rFonts w:asciiTheme="minorEastAsia" w:hAnsiTheme="minorEastAsia" w:eastAsiaTheme="minorEastAsia"/>
          <w:bCs/>
          <w:sz w:val="21"/>
          <w:szCs w:val="21"/>
        </w:rPr>
        <w:t>6.年度累计行驶里程（公里）：</w:t>
      </w:r>
    </w:p>
    <w:p>
      <w:pPr>
        <w:ind w:firstLine="315" w:firstLineChars="150"/>
        <w:rPr>
          <w:rFonts w:asciiTheme="minorEastAsia" w:hAnsiTheme="minorEastAsia" w:eastAsiaTheme="minorEastAsia"/>
          <w:bCs/>
          <w:sz w:val="21"/>
          <w:szCs w:val="21"/>
        </w:rPr>
      </w:pPr>
      <w:r>
        <w:rPr>
          <w:rFonts w:hint="eastAsia" w:asciiTheme="minorEastAsia" w:hAnsiTheme="minorEastAsia" w:eastAsiaTheme="minorEastAsia"/>
          <w:bCs/>
          <w:sz w:val="21"/>
          <w:szCs w:val="21"/>
        </w:rPr>
        <w:t>（</w:t>
      </w:r>
      <w:r>
        <w:rPr>
          <w:rFonts w:asciiTheme="minorEastAsia" w:hAnsiTheme="minorEastAsia" w:eastAsiaTheme="minorEastAsia"/>
          <w:bCs/>
          <w:sz w:val="21"/>
          <w:szCs w:val="21"/>
        </w:rPr>
        <w:t>1）累计里程：企业旗下车辆单车在全国范围内运行的全部里程合计；</w:t>
      </w:r>
    </w:p>
    <w:p>
      <w:pPr>
        <w:ind w:firstLine="315" w:firstLineChars="150"/>
        <w:rPr>
          <w:rFonts w:asciiTheme="minorEastAsia" w:hAnsiTheme="minorEastAsia" w:eastAsiaTheme="minorEastAsia"/>
          <w:bCs/>
          <w:sz w:val="21"/>
          <w:szCs w:val="21"/>
        </w:rPr>
      </w:pPr>
      <w:r>
        <w:rPr>
          <w:rFonts w:hint="eastAsia" w:asciiTheme="minorEastAsia" w:hAnsiTheme="minorEastAsia" w:eastAsiaTheme="minorEastAsia"/>
          <w:bCs/>
          <w:sz w:val="21"/>
          <w:szCs w:val="21"/>
        </w:rPr>
        <w:t>（</w:t>
      </w:r>
      <w:r>
        <w:rPr>
          <w:rFonts w:asciiTheme="minorEastAsia" w:hAnsiTheme="minorEastAsia" w:eastAsiaTheme="minorEastAsia"/>
          <w:bCs/>
          <w:sz w:val="21"/>
          <w:szCs w:val="21"/>
        </w:rPr>
        <w:t>2）京内里程：企业旗下车辆单车在北京市域范围内运行的全部里程合计；</w:t>
      </w:r>
    </w:p>
    <w:p>
      <w:pPr>
        <w:ind w:firstLine="315" w:firstLineChars="150"/>
        <w:rPr>
          <w:rFonts w:asciiTheme="minorEastAsia" w:hAnsiTheme="minorEastAsia" w:eastAsiaTheme="minorEastAsia"/>
          <w:bCs/>
          <w:sz w:val="21"/>
          <w:szCs w:val="21"/>
        </w:rPr>
      </w:pPr>
      <w:r>
        <w:rPr>
          <w:rFonts w:hint="eastAsia" w:asciiTheme="minorEastAsia" w:hAnsiTheme="minorEastAsia" w:eastAsiaTheme="minorEastAsia"/>
          <w:bCs/>
          <w:sz w:val="21"/>
          <w:szCs w:val="21"/>
        </w:rPr>
        <w:t>（</w:t>
      </w:r>
      <w:r>
        <w:rPr>
          <w:rFonts w:asciiTheme="minorEastAsia" w:hAnsiTheme="minorEastAsia" w:eastAsiaTheme="minorEastAsia"/>
          <w:bCs/>
          <w:sz w:val="21"/>
          <w:szCs w:val="21"/>
        </w:rPr>
        <w:t>3）天津、河北里程：企业旗下车辆单车在天津市及河北省域范围内运行的全部里程合计；</w:t>
      </w:r>
    </w:p>
    <w:p>
      <w:pPr>
        <w:ind w:firstLine="315" w:firstLineChars="150"/>
        <w:rPr>
          <w:rFonts w:asciiTheme="minorEastAsia" w:hAnsiTheme="minorEastAsia" w:eastAsiaTheme="minorEastAsia"/>
          <w:bCs/>
          <w:sz w:val="21"/>
          <w:szCs w:val="21"/>
        </w:rPr>
      </w:pPr>
      <w:r>
        <w:rPr>
          <w:rFonts w:hint="eastAsia" w:asciiTheme="minorEastAsia" w:hAnsiTheme="minorEastAsia" w:eastAsiaTheme="minorEastAsia"/>
          <w:bCs/>
          <w:sz w:val="21"/>
          <w:szCs w:val="21"/>
        </w:rPr>
        <w:t>（</w:t>
      </w:r>
      <w:r>
        <w:rPr>
          <w:rFonts w:asciiTheme="minorEastAsia" w:hAnsiTheme="minorEastAsia" w:eastAsiaTheme="minorEastAsia"/>
          <w:bCs/>
          <w:sz w:val="21"/>
          <w:szCs w:val="21"/>
        </w:rPr>
        <w:t>4）京津冀区域里程：企业旗下车辆单车在北京市、天津市、河北省域范围内运行的全部里程合计；</w:t>
      </w:r>
    </w:p>
    <w:p>
      <w:pPr>
        <w:ind w:firstLine="315" w:firstLineChars="150"/>
        <w:rPr>
          <w:rFonts w:asciiTheme="minorEastAsia" w:hAnsiTheme="minorEastAsia" w:eastAsiaTheme="minorEastAsia"/>
          <w:bCs/>
          <w:sz w:val="21"/>
          <w:szCs w:val="21"/>
        </w:rPr>
      </w:pPr>
      <w:r>
        <w:rPr>
          <w:rFonts w:hint="eastAsia" w:asciiTheme="minorEastAsia" w:hAnsiTheme="minorEastAsia" w:eastAsiaTheme="minorEastAsia"/>
          <w:bCs/>
          <w:sz w:val="21"/>
          <w:szCs w:val="21"/>
        </w:rPr>
        <w:t>（</w:t>
      </w:r>
      <w:r>
        <w:rPr>
          <w:rFonts w:asciiTheme="minorEastAsia" w:hAnsiTheme="minorEastAsia" w:eastAsiaTheme="minorEastAsia"/>
          <w:bCs/>
          <w:sz w:val="21"/>
          <w:szCs w:val="21"/>
        </w:rPr>
        <w:t>5）京津冀</w:t>
      </w:r>
      <w:r>
        <w:rPr>
          <w:rFonts w:hint="eastAsia" w:asciiTheme="minorEastAsia" w:hAnsiTheme="minorEastAsia" w:eastAsiaTheme="minorEastAsia"/>
          <w:bCs/>
          <w:sz w:val="21"/>
          <w:szCs w:val="21"/>
        </w:rPr>
        <w:t>区域</w:t>
      </w:r>
      <w:r>
        <w:rPr>
          <w:rFonts w:asciiTheme="minorEastAsia" w:hAnsiTheme="minorEastAsia" w:eastAsiaTheme="minorEastAsia"/>
          <w:bCs/>
          <w:sz w:val="21"/>
          <w:szCs w:val="21"/>
        </w:rPr>
        <w:t>外里程：企业旗下车辆单车在全国除北京市、天津市、河北省域范围外运行的全部里程合计；</w:t>
      </w:r>
    </w:p>
    <w:p>
      <w:pPr>
        <w:ind w:firstLine="315" w:firstLineChars="150"/>
        <w:rPr>
          <w:rFonts w:asciiTheme="minorEastAsia" w:hAnsiTheme="minorEastAsia" w:eastAsiaTheme="minorEastAsia"/>
          <w:bCs/>
          <w:sz w:val="21"/>
          <w:szCs w:val="21"/>
        </w:rPr>
      </w:pPr>
      <w:r>
        <w:rPr>
          <w:rFonts w:hint="eastAsia" w:asciiTheme="minorEastAsia" w:hAnsiTheme="minorEastAsia" w:eastAsiaTheme="minorEastAsia"/>
          <w:bCs/>
          <w:sz w:val="21"/>
          <w:szCs w:val="21"/>
        </w:rPr>
        <w:t>（</w:t>
      </w:r>
      <w:r>
        <w:rPr>
          <w:rFonts w:asciiTheme="minorEastAsia" w:hAnsiTheme="minorEastAsia" w:eastAsiaTheme="minorEastAsia"/>
          <w:bCs/>
          <w:sz w:val="21"/>
          <w:szCs w:val="21"/>
        </w:rPr>
        <w:t>6）数据获取方式：</w:t>
      </w:r>
    </w:p>
    <w:p>
      <w:pPr>
        <w:ind w:firstLine="315" w:firstLineChars="150"/>
        <w:rPr>
          <w:rFonts w:asciiTheme="minorEastAsia" w:hAnsiTheme="minorEastAsia" w:eastAsiaTheme="minorEastAsia"/>
          <w:bCs/>
          <w:sz w:val="21"/>
          <w:szCs w:val="21"/>
        </w:rPr>
      </w:pPr>
      <w:r>
        <w:rPr>
          <w:rFonts w:hint="eastAsia" w:asciiTheme="minorEastAsia" w:hAnsiTheme="minorEastAsia" w:eastAsiaTheme="minorEastAsia"/>
          <w:bCs/>
          <w:sz w:val="21"/>
          <w:szCs w:val="21"/>
        </w:rPr>
        <w:t>①企业通过自有单车级大数据监控平台获取得到的单车级车辆行驶里程；</w:t>
      </w:r>
    </w:p>
    <w:p>
      <w:pPr>
        <w:ind w:firstLine="315" w:firstLineChars="150"/>
        <w:rPr>
          <w:rFonts w:asciiTheme="minorEastAsia" w:hAnsiTheme="minorEastAsia" w:eastAsiaTheme="minorEastAsia"/>
          <w:bCs/>
          <w:sz w:val="21"/>
          <w:szCs w:val="21"/>
        </w:rPr>
      </w:pPr>
      <w:r>
        <w:rPr>
          <w:rFonts w:hint="eastAsia" w:asciiTheme="minorEastAsia" w:hAnsiTheme="minorEastAsia" w:eastAsiaTheme="minorEastAsia"/>
          <w:bCs/>
          <w:sz w:val="21"/>
          <w:szCs w:val="21"/>
        </w:rPr>
        <w:t>②企业通过对旗下车辆仪表盘进行抄表统计获得的单车级车辆行驶里程；</w:t>
      </w:r>
    </w:p>
    <w:p>
      <w:pPr>
        <w:ind w:firstLine="315" w:firstLineChars="150"/>
        <w:rPr>
          <w:rFonts w:asciiTheme="minorEastAsia" w:hAnsiTheme="minorEastAsia" w:eastAsiaTheme="minorEastAsia"/>
          <w:bCs/>
          <w:sz w:val="21"/>
          <w:szCs w:val="21"/>
        </w:rPr>
      </w:pPr>
      <w:r>
        <w:rPr>
          <w:rFonts w:hint="eastAsia" w:asciiTheme="minorEastAsia" w:hAnsiTheme="minorEastAsia" w:eastAsiaTheme="minorEastAsia"/>
          <w:bCs/>
          <w:sz w:val="21"/>
          <w:szCs w:val="21"/>
        </w:rPr>
        <w:t>③企业通过参考北京市应对气候变化管理中心提供的单车级车辆行驶里程推荐值；</w:t>
      </w:r>
    </w:p>
    <w:p>
      <w:pPr>
        <w:ind w:firstLine="315" w:firstLineChars="150"/>
        <w:rPr>
          <w:rFonts w:asciiTheme="minorEastAsia" w:hAnsiTheme="minorEastAsia" w:eastAsiaTheme="minorEastAsia"/>
          <w:bCs/>
          <w:sz w:val="21"/>
          <w:szCs w:val="21"/>
        </w:rPr>
      </w:pPr>
      <w:r>
        <w:rPr>
          <w:rFonts w:asciiTheme="minorEastAsia" w:hAnsiTheme="minorEastAsia" w:eastAsiaTheme="minorEastAsia"/>
          <w:bCs/>
          <w:sz w:val="21"/>
          <w:szCs w:val="21"/>
        </w:rPr>
        <w:t>7.客运量：填报公路运输企业旗下所有车辆在每年度内实际运送的旅客人数（</w:t>
      </w:r>
      <w:r>
        <w:rPr>
          <w:rFonts w:hint="eastAsia" w:asciiTheme="minorEastAsia" w:hAnsiTheme="minorEastAsia" w:eastAsiaTheme="minorEastAsia"/>
          <w:bCs/>
          <w:sz w:val="21"/>
          <w:szCs w:val="21"/>
        </w:rPr>
        <w:t>万</w:t>
      </w:r>
      <w:r>
        <w:rPr>
          <w:rFonts w:asciiTheme="minorEastAsia" w:hAnsiTheme="minorEastAsia" w:eastAsiaTheme="minorEastAsia"/>
          <w:bCs/>
          <w:sz w:val="21"/>
          <w:szCs w:val="21"/>
        </w:rPr>
        <w:t>人次）;</w:t>
      </w:r>
    </w:p>
    <w:p>
      <w:pPr>
        <w:ind w:firstLine="315" w:firstLineChars="150"/>
        <w:rPr>
          <w:rFonts w:asciiTheme="minorEastAsia" w:hAnsiTheme="minorEastAsia" w:eastAsiaTheme="minorEastAsia"/>
          <w:bCs/>
          <w:sz w:val="21"/>
          <w:szCs w:val="21"/>
        </w:rPr>
      </w:pPr>
      <w:r>
        <w:rPr>
          <w:rFonts w:asciiTheme="minorEastAsia" w:hAnsiTheme="minorEastAsia" w:eastAsiaTheme="minorEastAsia"/>
          <w:bCs/>
          <w:sz w:val="21"/>
          <w:szCs w:val="21"/>
        </w:rPr>
        <w:t>8.客运周转量：填报公路运输企业旗下所有车辆在每年度内实际运送的旅客运输总量指标（</w:t>
      </w:r>
      <w:r>
        <w:rPr>
          <w:rFonts w:hint="eastAsia" w:asciiTheme="minorEastAsia" w:hAnsiTheme="minorEastAsia" w:eastAsiaTheme="minorEastAsia"/>
          <w:bCs/>
          <w:sz w:val="21"/>
          <w:szCs w:val="21"/>
        </w:rPr>
        <w:t>万</w:t>
      </w:r>
      <w:r>
        <w:rPr>
          <w:rFonts w:asciiTheme="minorEastAsia" w:hAnsiTheme="minorEastAsia" w:eastAsiaTheme="minorEastAsia"/>
          <w:bCs/>
          <w:sz w:val="21"/>
          <w:szCs w:val="21"/>
        </w:rPr>
        <w:t>人公里），基于客运量及平均运距乘积得到；</w:t>
      </w:r>
    </w:p>
    <w:p>
      <w:pPr>
        <w:ind w:firstLine="315" w:firstLineChars="150"/>
        <w:rPr>
          <w:rFonts w:asciiTheme="minorEastAsia" w:hAnsiTheme="minorEastAsia" w:eastAsiaTheme="minorEastAsia"/>
          <w:bCs/>
          <w:sz w:val="21"/>
          <w:szCs w:val="21"/>
        </w:rPr>
        <w:sectPr>
          <w:pgSz w:w="11906" w:h="16838"/>
          <w:pgMar w:top="2098" w:right="1474" w:bottom="1984" w:left="1588" w:header="851" w:footer="1587" w:gutter="0"/>
          <w:pgNumType w:fmt="decimal"/>
          <w:cols w:space="0" w:num="1"/>
          <w:docGrid w:linePitch="326" w:charSpace="0"/>
        </w:sectPr>
      </w:pPr>
    </w:p>
    <w:p>
      <w:pPr>
        <w:ind w:firstLine="315" w:firstLineChars="150"/>
        <w:rPr>
          <w:rFonts w:asciiTheme="minorEastAsia" w:hAnsiTheme="minorEastAsia" w:eastAsiaTheme="minorEastAsia"/>
          <w:bCs/>
          <w:sz w:val="21"/>
          <w:szCs w:val="21"/>
        </w:rPr>
      </w:pPr>
      <w:r>
        <w:rPr>
          <w:rFonts w:asciiTheme="minorEastAsia" w:hAnsiTheme="minorEastAsia" w:eastAsiaTheme="minorEastAsia"/>
          <w:bCs/>
          <w:sz w:val="21"/>
          <w:szCs w:val="21"/>
        </w:rPr>
        <w:t>9.百公里单耗：</w:t>
      </w:r>
    </w:p>
    <w:p>
      <w:pPr>
        <w:ind w:firstLine="315" w:firstLineChars="150"/>
        <w:rPr>
          <w:rFonts w:asciiTheme="minorEastAsia" w:hAnsiTheme="minorEastAsia" w:eastAsiaTheme="minorEastAsia"/>
          <w:bCs/>
          <w:sz w:val="21"/>
          <w:szCs w:val="21"/>
        </w:rPr>
      </w:pPr>
      <w:r>
        <w:rPr>
          <w:rFonts w:hint="eastAsia" w:asciiTheme="minorEastAsia" w:hAnsiTheme="minorEastAsia" w:eastAsiaTheme="minorEastAsia"/>
          <w:bCs/>
          <w:sz w:val="21"/>
          <w:szCs w:val="21"/>
        </w:rPr>
        <w:t>（</w:t>
      </w:r>
      <w:r>
        <w:rPr>
          <w:rFonts w:asciiTheme="minorEastAsia" w:hAnsiTheme="minorEastAsia" w:eastAsiaTheme="minorEastAsia"/>
          <w:bCs/>
          <w:sz w:val="21"/>
          <w:szCs w:val="21"/>
        </w:rPr>
        <w:t>1）百公里单耗数据结果：填报企业企业车辆（单车级）在运行单位距离（通常标定为100公里）时产生的能源消耗量，单位主要是：kg/百公里、立方米/百公里、千瓦时/百公里（企业如统计汽油、柴油车辆百公里单耗时统计单位为升时，可按照汽油0.73kg/L,柴油0.86kg/L进行单位换算）</w:t>
      </w:r>
    </w:p>
    <w:p>
      <w:pPr>
        <w:ind w:firstLine="315" w:firstLineChars="150"/>
        <w:rPr>
          <w:rFonts w:asciiTheme="minorEastAsia" w:hAnsiTheme="minorEastAsia" w:eastAsiaTheme="minorEastAsia"/>
          <w:bCs/>
          <w:sz w:val="21"/>
          <w:szCs w:val="21"/>
        </w:rPr>
      </w:pPr>
      <w:r>
        <w:rPr>
          <w:rFonts w:hint="eastAsia" w:asciiTheme="minorEastAsia" w:hAnsiTheme="minorEastAsia" w:eastAsiaTheme="minorEastAsia"/>
          <w:bCs/>
          <w:sz w:val="21"/>
          <w:szCs w:val="21"/>
        </w:rPr>
        <w:t>（</w:t>
      </w:r>
      <w:r>
        <w:rPr>
          <w:rFonts w:asciiTheme="minorEastAsia" w:hAnsiTheme="minorEastAsia" w:eastAsiaTheme="minorEastAsia"/>
          <w:bCs/>
          <w:sz w:val="21"/>
          <w:szCs w:val="21"/>
        </w:rPr>
        <w:t>2）数据获取方式：</w:t>
      </w:r>
    </w:p>
    <w:p>
      <w:pPr>
        <w:ind w:firstLine="315" w:firstLineChars="150"/>
        <w:rPr>
          <w:rFonts w:asciiTheme="minorEastAsia" w:hAnsiTheme="minorEastAsia" w:eastAsiaTheme="minorEastAsia"/>
          <w:bCs/>
          <w:sz w:val="21"/>
          <w:szCs w:val="21"/>
        </w:rPr>
      </w:pPr>
      <w:r>
        <w:rPr>
          <w:rFonts w:hint="eastAsia" w:asciiTheme="minorEastAsia" w:hAnsiTheme="minorEastAsia" w:eastAsiaTheme="minorEastAsia"/>
          <w:bCs/>
          <w:sz w:val="21"/>
          <w:szCs w:val="21"/>
        </w:rPr>
        <w:t>①企业通过自有单车级大数据监控平台获取得到的单车级车辆百公里能耗；</w:t>
      </w:r>
    </w:p>
    <w:p>
      <w:pPr>
        <w:ind w:firstLine="315" w:firstLineChars="150"/>
        <w:rPr>
          <w:rFonts w:asciiTheme="minorEastAsia" w:hAnsiTheme="minorEastAsia" w:eastAsiaTheme="minorEastAsia"/>
          <w:bCs/>
          <w:sz w:val="21"/>
          <w:szCs w:val="21"/>
        </w:rPr>
      </w:pPr>
      <w:r>
        <w:rPr>
          <w:rFonts w:hint="eastAsia" w:asciiTheme="minorEastAsia" w:hAnsiTheme="minorEastAsia" w:eastAsiaTheme="minorEastAsia"/>
          <w:bCs/>
          <w:sz w:val="21"/>
          <w:szCs w:val="21"/>
        </w:rPr>
        <w:t>②企业通过参考主管部门提供的单车级车辆百公里能耗推荐值；</w:t>
      </w:r>
    </w:p>
    <w:p>
      <w:pPr>
        <w:ind w:firstLine="315" w:firstLineChars="150"/>
        <w:rPr>
          <w:rFonts w:asciiTheme="minorEastAsia" w:hAnsiTheme="minorEastAsia" w:eastAsiaTheme="minorEastAsia"/>
          <w:bCs/>
          <w:sz w:val="21"/>
          <w:szCs w:val="21"/>
        </w:rPr>
      </w:pPr>
      <w:r>
        <w:rPr>
          <w:rFonts w:asciiTheme="minorEastAsia" w:hAnsiTheme="minorEastAsia" w:eastAsiaTheme="minorEastAsia"/>
          <w:bCs/>
          <w:sz w:val="21"/>
          <w:szCs w:val="21"/>
        </w:rPr>
        <w:t>10.能源消耗量：</w:t>
      </w:r>
    </w:p>
    <w:p>
      <w:pPr>
        <w:ind w:firstLine="315" w:firstLineChars="150"/>
        <w:rPr>
          <w:rFonts w:asciiTheme="minorEastAsia" w:hAnsiTheme="minorEastAsia" w:eastAsiaTheme="minorEastAsia"/>
          <w:bCs/>
          <w:sz w:val="21"/>
          <w:szCs w:val="21"/>
        </w:rPr>
      </w:pPr>
      <w:r>
        <w:rPr>
          <w:rFonts w:hint="eastAsia" w:asciiTheme="minorEastAsia" w:hAnsiTheme="minorEastAsia" w:eastAsiaTheme="minorEastAsia"/>
          <w:bCs/>
          <w:sz w:val="21"/>
          <w:szCs w:val="21"/>
        </w:rPr>
        <w:t>（</w:t>
      </w:r>
      <w:r>
        <w:rPr>
          <w:rFonts w:asciiTheme="minorEastAsia" w:hAnsiTheme="minorEastAsia" w:eastAsiaTheme="minorEastAsia"/>
          <w:bCs/>
          <w:sz w:val="21"/>
          <w:szCs w:val="21"/>
        </w:rPr>
        <w:t>1）能源消耗量：填报企业旗下车辆因运行而产生的能源消耗总量，按照车辆对应的能源类型，将实际的能源消耗量填写到对应的格内，单位主要是：吨、立方米、千瓦时（企业如统计汽油、柴油时统计单位为升时，可按照汽油0.73kg/L,柴油0.86kg/L进行单位换算）；</w:t>
      </w:r>
    </w:p>
    <w:p>
      <w:pPr>
        <w:ind w:firstLine="315" w:firstLineChars="150"/>
        <w:rPr>
          <w:rFonts w:asciiTheme="minorEastAsia" w:hAnsiTheme="minorEastAsia" w:eastAsiaTheme="minorEastAsia"/>
          <w:bCs/>
          <w:sz w:val="21"/>
          <w:szCs w:val="21"/>
        </w:rPr>
      </w:pPr>
      <w:r>
        <w:rPr>
          <w:rFonts w:hint="eastAsia" w:asciiTheme="minorEastAsia" w:hAnsiTheme="minorEastAsia" w:eastAsiaTheme="minorEastAsia"/>
          <w:bCs/>
          <w:sz w:val="21"/>
          <w:szCs w:val="21"/>
        </w:rPr>
        <w:t>（</w:t>
      </w:r>
      <w:r>
        <w:rPr>
          <w:rFonts w:asciiTheme="minorEastAsia" w:hAnsiTheme="minorEastAsia" w:eastAsiaTheme="minorEastAsia"/>
          <w:bCs/>
          <w:sz w:val="21"/>
          <w:szCs w:val="21"/>
        </w:rPr>
        <w:t>2）数据获取方式：</w:t>
      </w:r>
    </w:p>
    <w:p>
      <w:pPr>
        <w:ind w:firstLine="315" w:firstLineChars="150"/>
        <w:rPr>
          <w:rFonts w:asciiTheme="minorEastAsia" w:hAnsiTheme="minorEastAsia" w:eastAsiaTheme="minorEastAsia"/>
          <w:bCs/>
          <w:sz w:val="21"/>
          <w:szCs w:val="21"/>
        </w:rPr>
      </w:pPr>
      <w:r>
        <w:rPr>
          <w:rFonts w:hint="eastAsia" w:asciiTheme="minorEastAsia" w:hAnsiTheme="minorEastAsia" w:eastAsiaTheme="minorEastAsia"/>
          <w:bCs/>
          <w:sz w:val="21"/>
          <w:szCs w:val="21"/>
        </w:rPr>
        <w:t>①基于单车级的能源消耗量统计手段进行能源消耗统计，一车一卡或一车一个充电账号等手段获取；</w:t>
      </w:r>
    </w:p>
    <w:p>
      <w:pPr>
        <w:ind w:firstLine="315" w:firstLineChars="150"/>
        <w:rPr>
          <w:rFonts w:asciiTheme="minorEastAsia" w:hAnsiTheme="minorEastAsia" w:eastAsiaTheme="minorEastAsia"/>
          <w:bCs/>
          <w:sz w:val="21"/>
          <w:szCs w:val="21"/>
        </w:rPr>
      </w:pPr>
      <w:r>
        <w:rPr>
          <w:rFonts w:hint="eastAsia" w:asciiTheme="minorEastAsia" w:hAnsiTheme="minorEastAsia" w:eastAsiaTheme="minorEastAsia"/>
          <w:bCs/>
          <w:sz w:val="21"/>
          <w:szCs w:val="21"/>
        </w:rPr>
        <w:t>②基于单车级的车辆行驶里程与百公里单耗数据结果计算得到；</w:t>
      </w:r>
    </w:p>
    <w:p>
      <w:pPr>
        <w:ind w:firstLine="315" w:firstLineChars="150"/>
        <w:rPr>
          <w:rFonts w:asciiTheme="minorEastAsia" w:hAnsiTheme="minorEastAsia" w:eastAsiaTheme="minorEastAsia"/>
          <w:bCs/>
          <w:sz w:val="21"/>
          <w:szCs w:val="21"/>
        </w:rPr>
      </w:pPr>
      <w:r>
        <w:rPr>
          <w:rFonts w:asciiTheme="minorEastAsia" w:hAnsiTheme="minorEastAsia" w:eastAsiaTheme="minorEastAsia"/>
          <w:bCs/>
          <w:sz w:val="21"/>
          <w:szCs w:val="21"/>
        </w:rPr>
        <w:t>11.累计碳排放量：由统计得到的车辆运行能耗及每种能源类型对应的碳排放因子转换系数计算得到</w:t>
      </w:r>
      <w:r>
        <w:rPr>
          <w:rFonts w:hint="eastAsia" w:asciiTheme="minorEastAsia" w:hAnsiTheme="minorEastAsia" w:eastAsiaTheme="minorEastAsia"/>
          <w:bCs/>
          <w:sz w:val="21"/>
          <w:szCs w:val="21"/>
        </w:rPr>
        <w:t>;</w:t>
      </w:r>
    </w:p>
    <w:p>
      <w:pPr>
        <w:ind w:firstLine="315" w:firstLineChars="150"/>
        <w:rPr>
          <w:rFonts w:asciiTheme="minorEastAsia" w:hAnsiTheme="minorEastAsia" w:eastAsiaTheme="minorEastAsia"/>
          <w:bCs/>
          <w:sz w:val="21"/>
          <w:szCs w:val="21"/>
        </w:rPr>
        <w:sectPr>
          <w:pgSz w:w="11906" w:h="16838"/>
          <w:pgMar w:top="2098" w:right="1474" w:bottom="1984" w:left="1587" w:header="851" w:footer="1587" w:gutter="0"/>
          <w:pgNumType w:fmt="decimal"/>
          <w:cols w:space="0" w:num="1"/>
          <w:docGrid w:linePitch="326" w:charSpace="0"/>
        </w:sectPr>
      </w:pPr>
      <w:r>
        <w:rPr>
          <w:rFonts w:asciiTheme="minorEastAsia" w:hAnsiTheme="minorEastAsia" w:eastAsiaTheme="minorEastAsia"/>
          <w:bCs/>
          <w:sz w:val="21"/>
          <w:szCs w:val="21"/>
        </w:rPr>
        <w:t>12．百公里单耗缺省值</w:t>
      </w:r>
      <w:r>
        <w:rPr>
          <w:rFonts w:hint="eastAsia" w:asciiTheme="minorEastAsia" w:hAnsiTheme="minorEastAsia" w:eastAsiaTheme="minorEastAsia"/>
          <w:bCs/>
          <w:sz w:val="21"/>
          <w:szCs w:val="21"/>
        </w:rPr>
        <w:t>：填报系统内置。</w:t>
      </w:r>
    </w:p>
    <w:p>
      <w:pPr>
        <w:ind w:firstLine="480" w:firstLineChars="150"/>
        <w:jc w:val="center"/>
        <w:rPr>
          <w:rFonts w:ascii="黑体" w:hAnsi="黑体" w:eastAsia="黑体"/>
          <w:bCs/>
          <w:sz w:val="32"/>
          <w:szCs w:val="28"/>
        </w:rPr>
      </w:pPr>
      <w:r>
        <w:rPr>
          <w:rFonts w:hint="eastAsia" w:ascii="黑体" w:hAnsi="黑体" w:eastAsia="黑体"/>
          <w:bCs/>
          <w:sz w:val="32"/>
          <w:szCs w:val="28"/>
        </w:rPr>
        <w:t>道路货物运输企业补充数据表</w:t>
      </w:r>
    </w:p>
    <w:tbl>
      <w:tblPr>
        <w:tblStyle w:val="27"/>
        <w:tblW w:w="13969" w:type="dxa"/>
        <w:tblInd w:w="98" w:type="dxa"/>
        <w:tblLayout w:type="fixed"/>
        <w:tblCellMar>
          <w:top w:w="0" w:type="dxa"/>
          <w:left w:w="108" w:type="dxa"/>
          <w:bottom w:w="0" w:type="dxa"/>
          <w:right w:w="108" w:type="dxa"/>
        </w:tblCellMar>
      </w:tblPr>
      <w:tblGrid>
        <w:gridCol w:w="434"/>
        <w:gridCol w:w="456"/>
        <w:gridCol w:w="567"/>
        <w:gridCol w:w="708"/>
        <w:gridCol w:w="709"/>
        <w:gridCol w:w="567"/>
        <w:gridCol w:w="709"/>
        <w:gridCol w:w="425"/>
        <w:gridCol w:w="709"/>
        <w:gridCol w:w="709"/>
        <w:gridCol w:w="708"/>
        <w:gridCol w:w="567"/>
        <w:gridCol w:w="567"/>
        <w:gridCol w:w="709"/>
        <w:gridCol w:w="567"/>
        <w:gridCol w:w="992"/>
        <w:gridCol w:w="709"/>
        <w:gridCol w:w="709"/>
        <w:gridCol w:w="709"/>
        <w:gridCol w:w="425"/>
        <w:gridCol w:w="769"/>
        <w:gridCol w:w="545"/>
      </w:tblGrid>
      <w:tr>
        <w:tblPrEx>
          <w:tblCellMar>
            <w:top w:w="0" w:type="dxa"/>
            <w:left w:w="108" w:type="dxa"/>
            <w:bottom w:w="0" w:type="dxa"/>
            <w:right w:w="108" w:type="dxa"/>
          </w:tblCellMar>
        </w:tblPrEx>
        <w:trPr>
          <w:trHeight w:val="651" w:hRule="atLeast"/>
        </w:trPr>
        <w:tc>
          <w:tcPr>
            <w:tcW w:w="4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cs="等线" w:asciiTheme="minorEastAsia" w:hAnsiTheme="minorEastAsia" w:eastAsiaTheme="minorEastAsia"/>
                <w:b/>
                <w:color w:val="000000"/>
                <w:sz w:val="21"/>
                <w:szCs w:val="21"/>
              </w:rPr>
            </w:pPr>
            <w:r>
              <w:rPr>
                <w:rFonts w:hint="eastAsia" w:cs="等线" w:asciiTheme="minorEastAsia" w:hAnsiTheme="minorEastAsia" w:eastAsiaTheme="minorEastAsia"/>
                <w:b/>
                <w:color w:val="000000"/>
                <w:kern w:val="0"/>
                <w:sz w:val="21"/>
                <w:szCs w:val="21"/>
                <w:lang w:bidi="ar"/>
              </w:rPr>
              <w:t>序号</w:t>
            </w:r>
          </w:p>
        </w:tc>
        <w:tc>
          <w:tcPr>
            <w:tcW w:w="4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cs="等线" w:asciiTheme="minorEastAsia" w:hAnsiTheme="minorEastAsia" w:eastAsiaTheme="minorEastAsia"/>
                <w:b/>
                <w:color w:val="000000"/>
                <w:sz w:val="21"/>
                <w:szCs w:val="21"/>
              </w:rPr>
            </w:pPr>
            <w:r>
              <w:rPr>
                <w:rFonts w:hint="eastAsia" w:cs="宋体" w:asciiTheme="minorEastAsia" w:hAnsiTheme="minorEastAsia" w:eastAsiaTheme="minorEastAsia"/>
                <w:b/>
                <w:color w:val="000000"/>
                <w:kern w:val="0"/>
                <w:sz w:val="21"/>
                <w:szCs w:val="21"/>
              </w:rPr>
              <w:t>能源类型</w:t>
            </w:r>
          </w:p>
        </w:tc>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cs="等线" w:asciiTheme="minorEastAsia" w:hAnsiTheme="minorEastAsia" w:eastAsiaTheme="minorEastAsia"/>
                <w:b/>
                <w:color w:val="000000"/>
                <w:sz w:val="21"/>
                <w:szCs w:val="21"/>
              </w:rPr>
            </w:pPr>
            <w:r>
              <w:rPr>
                <w:rFonts w:hint="eastAsia" w:cs="宋体" w:asciiTheme="minorEastAsia" w:hAnsiTheme="minorEastAsia" w:eastAsiaTheme="minorEastAsia"/>
                <w:b/>
                <w:color w:val="000000"/>
                <w:kern w:val="0"/>
                <w:sz w:val="21"/>
                <w:szCs w:val="21"/>
              </w:rPr>
              <w:t>排放标准</w:t>
            </w:r>
          </w:p>
        </w:tc>
        <w:tc>
          <w:tcPr>
            <w:tcW w:w="7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cs="等线" w:asciiTheme="minorEastAsia" w:hAnsiTheme="minorEastAsia" w:eastAsiaTheme="minorEastAsia"/>
                <w:b/>
                <w:color w:val="000000"/>
                <w:sz w:val="21"/>
                <w:szCs w:val="21"/>
              </w:rPr>
            </w:pPr>
            <w:r>
              <w:rPr>
                <w:rFonts w:hint="eastAsia" w:cs="宋体" w:asciiTheme="minorEastAsia" w:hAnsiTheme="minorEastAsia" w:eastAsiaTheme="minorEastAsia"/>
                <w:b/>
                <w:kern w:val="0"/>
                <w:sz w:val="21"/>
                <w:szCs w:val="21"/>
              </w:rPr>
              <w:t>车辆类型（行驶证）</w:t>
            </w:r>
          </w:p>
        </w:tc>
        <w:tc>
          <w:tcPr>
            <w:tcW w:w="7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cs="等线" w:asciiTheme="minorEastAsia" w:hAnsiTheme="minorEastAsia" w:eastAsiaTheme="minorEastAsia"/>
                <w:b/>
                <w:color w:val="000000"/>
                <w:sz w:val="21"/>
                <w:szCs w:val="21"/>
              </w:rPr>
            </w:pPr>
            <w:r>
              <w:rPr>
                <w:rFonts w:hint="eastAsia" w:cs="宋体" w:asciiTheme="minorEastAsia" w:hAnsiTheme="minorEastAsia" w:eastAsiaTheme="minorEastAsia"/>
                <w:b/>
                <w:color w:val="000000"/>
                <w:kern w:val="0"/>
                <w:sz w:val="21"/>
                <w:szCs w:val="21"/>
              </w:rPr>
              <w:t>总质量区间（</w:t>
            </w:r>
            <w:r>
              <w:rPr>
                <w:rFonts w:cs="宋体" w:asciiTheme="minorEastAsia" w:hAnsiTheme="minorEastAsia" w:eastAsiaTheme="minorEastAsia"/>
                <w:b/>
                <w:color w:val="000000"/>
                <w:kern w:val="0"/>
                <w:sz w:val="21"/>
                <w:szCs w:val="21"/>
              </w:rPr>
              <w:t>kg）</w:t>
            </w:r>
          </w:p>
        </w:tc>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cs="等线" w:asciiTheme="minorEastAsia" w:hAnsiTheme="minorEastAsia" w:eastAsiaTheme="minorEastAsia"/>
                <w:b/>
                <w:color w:val="000000"/>
                <w:sz w:val="21"/>
                <w:szCs w:val="21"/>
              </w:rPr>
            </w:pPr>
            <w:r>
              <w:rPr>
                <w:rFonts w:hint="eastAsia" w:cs="宋体" w:asciiTheme="minorEastAsia" w:hAnsiTheme="minorEastAsia" w:eastAsiaTheme="minorEastAsia"/>
                <w:b/>
                <w:color w:val="000000"/>
                <w:kern w:val="0"/>
                <w:sz w:val="21"/>
                <w:szCs w:val="21"/>
              </w:rPr>
              <w:t>车辆数量</w:t>
            </w:r>
          </w:p>
        </w:tc>
        <w:tc>
          <w:tcPr>
            <w:tcW w:w="7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cs="等线" w:asciiTheme="minorEastAsia" w:hAnsiTheme="minorEastAsia" w:eastAsiaTheme="minorEastAsia"/>
                <w:b/>
                <w:color w:val="000000"/>
                <w:sz w:val="21"/>
                <w:szCs w:val="21"/>
              </w:rPr>
            </w:pPr>
            <w:r>
              <w:rPr>
                <w:rFonts w:hint="eastAsia" w:cs="宋体" w:asciiTheme="minorEastAsia" w:hAnsiTheme="minorEastAsia" w:eastAsiaTheme="minorEastAsia"/>
                <w:b/>
                <w:color w:val="000000"/>
                <w:kern w:val="0"/>
                <w:sz w:val="21"/>
                <w:szCs w:val="21"/>
              </w:rPr>
              <w:t>安装</w:t>
            </w:r>
            <w:r>
              <w:rPr>
                <w:rFonts w:cs="宋体" w:asciiTheme="minorEastAsia" w:hAnsiTheme="minorEastAsia" w:eastAsiaTheme="minorEastAsia"/>
                <w:b/>
                <w:color w:val="000000"/>
                <w:kern w:val="0"/>
                <w:sz w:val="21"/>
                <w:szCs w:val="21"/>
              </w:rPr>
              <w:t>SCR车辆</w:t>
            </w:r>
          </w:p>
        </w:tc>
        <w:tc>
          <w:tcPr>
            <w:tcW w:w="311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cs="等线" w:asciiTheme="minorEastAsia" w:hAnsiTheme="minorEastAsia" w:eastAsiaTheme="minorEastAsia"/>
                <w:b/>
                <w:color w:val="000000"/>
                <w:sz w:val="21"/>
                <w:szCs w:val="21"/>
              </w:rPr>
            </w:pPr>
            <w:r>
              <w:rPr>
                <w:rFonts w:hint="eastAsia" w:cs="等线" w:asciiTheme="minorEastAsia" w:hAnsiTheme="minorEastAsia" w:eastAsiaTheme="minorEastAsia"/>
                <w:b/>
                <w:color w:val="000000"/>
                <w:kern w:val="0"/>
                <w:sz w:val="21"/>
                <w:szCs w:val="21"/>
                <w:lang w:bidi="ar"/>
              </w:rPr>
              <w:t>年度累计行驶里程（万公里）</w:t>
            </w:r>
          </w:p>
        </w:tc>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cs="等线" w:asciiTheme="minorEastAsia" w:hAnsiTheme="minorEastAsia" w:eastAsiaTheme="minorEastAsia"/>
                <w:b/>
                <w:color w:val="000000"/>
                <w:sz w:val="21"/>
                <w:szCs w:val="21"/>
              </w:rPr>
            </w:pPr>
            <w:r>
              <w:rPr>
                <w:rFonts w:hint="eastAsia" w:cs="等线" w:asciiTheme="minorEastAsia" w:hAnsiTheme="minorEastAsia" w:eastAsiaTheme="minorEastAsia"/>
                <w:b/>
                <w:color w:val="000000"/>
                <w:kern w:val="0"/>
                <w:sz w:val="21"/>
                <w:szCs w:val="21"/>
                <w:lang w:bidi="ar"/>
              </w:rPr>
              <w:t>货运量（吨）</w:t>
            </w:r>
          </w:p>
        </w:tc>
        <w:tc>
          <w:tcPr>
            <w:tcW w:w="7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cs="等线" w:asciiTheme="minorEastAsia" w:hAnsiTheme="minorEastAsia" w:eastAsiaTheme="minorEastAsia"/>
                <w:b/>
                <w:color w:val="000000"/>
                <w:sz w:val="21"/>
                <w:szCs w:val="21"/>
              </w:rPr>
            </w:pPr>
            <w:r>
              <w:rPr>
                <w:rFonts w:hint="eastAsia" w:cs="等线" w:asciiTheme="minorEastAsia" w:hAnsiTheme="minorEastAsia" w:eastAsiaTheme="minorEastAsia"/>
                <w:b/>
                <w:color w:val="000000"/>
                <w:kern w:val="0"/>
                <w:sz w:val="21"/>
                <w:szCs w:val="21"/>
                <w:lang w:bidi="ar"/>
              </w:rPr>
              <w:t>货运周转量（万吨公里）</w:t>
            </w:r>
          </w:p>
        </w:tc>
        <w:tc>
          <w:tcPr>
            <w:tcW w:w="4880" w:type="dxa"/>
            <w:gridSpan w:val="7"/>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cs="等线" w:asciiTheme="minorEastAsia" w:hAnsiTheme="minorEastAsia" w:eastAsiaTheme="minorEastAsia"/>
                <w:b/>
                <w:color w:val="000000"/>
                <w:kern w:val="0"/>
                <w:sz w:val="21"/>
                <w:szCs w:val="21"/>
                <w:lang w:bidi="ar"/>
              </w:rPr>
            </w:pPr>
            <w:r>
              <w:rPr>
                <w:rFonts w:hint="eastAsia" w:cs="等线" w:asciiTheme="minorEastAsia" w:hAnsiTheme="minorEastAsia" w:eastAsiaTheme="minorEastAsia"/>
                <w:b/>
                <w:color w:val="000000"/>
                <w:kern w:val="0"/>
                <w:sz w:val="21"/>
                <w:szCs w:val="21"/>
                <w:lang w:bidi="ar"/>
              </w:rPr>
              <w:t>能源消耗量</w:t>
            </w:r>
          </w:p>
        </w:tc>
        <w:tc>
          <w:tcPr>
            <w:tcW w:w="5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kern w:val="0"/>
                <w:sz w:val="21"/>
                <w:szCs w:val="21"/>
                <w:lang w:bidi="ar"/>
              </w:rPr>
              <w:t>累计碳排放量（吨）</w:t>
            </w:r>
          </w:p>
        </w:tc>
      </w:tr>
      <w:tr>
        <w:tblPrEx>
          <w:tblCellMar>
            <w:top w:w="0" w:type="dxa"/>
            <w:left w:w="108" w:type="dxa"/>
            <w:bottom w:w="0" w:type="dxa"/>
            <w:right w:w="108" w:type="dxa"/>
          </w:tblCellMar>
        </w:tblPrEx>
        <w:trPr>
          <w:trHeight w:val="2377" w:hRule="atLeast"/>
        </w:trPr>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cs="等线" w:asciiTheme="minorEastAsia" w:hAnsiTheme="minorEastAsia" w:eastAsiaTheme="minorEastAsia"/>
                <w:b/>
                <w:color w:val="000000"/>
                <w:sz w:val="21"/>
                <w:szCs w:val="21"/>
              </w:rPr>
            </w:pP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cs="等线" w:asciiTheme="minorEastAsia" w:hAnsiTheme="minorEastAsia" w:eastAsiaTheme="minorEastAsia"/>
                <w:b/>
                <w:color w:val="000000"/>
                <w:sz w:val="21"/>
                <w:szCs w:val="21"/>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cs="等线" w:asciiTheme="minorEastAsia" w:hAnsiTheme="minorEastAsia" w:eastAsiaTheme="minorEastAsia"/>
                <w:b/>
                <w:color w:val="000000"/>
                <w:sz w:val="21"/>
                <w:szCs w:val="21"/>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cs="等线" w:asciiTheme="minorEastAsia" w:hAnsiTheme="minorEastAsia" w:eastAsiaTheme="minorEastAsia"/>
                <w:b/>
                <w:color w:val="000000"/>
                <w:sz w:val="21"/>
                <w:szCs w:val="21"/>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cs="等线" w:asciiTheme="minorEastAsia" w:hAnsiTheme="minorEastAsia" w:eastAsiaTheme="minorEastAsia"/>
                <w:b/>
                <w:color w:val="000000"/>
                <w:sz w:val="21"/>
                <w:szCs w:val="21"/>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cs="等线" w:asciiTheme="minorEastAsia" w:hAnsiTheme="minorEastAsia" w:eastAsiaTheme="minorEastAsia"/>
                <w:b/>
                <w:color w:val="000000"/>
                <w:sz w:val="21"/>
                <w:szCs w:val="21"/>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cs="等线" w:asciiTheme="minorEastAsia" w:hAnsiTheme="minorEastAsia" w:eastAsiaTheme="minorEastAsia"/>
                <w:b/>
                <w:color w:val="000000"/>
                <w:sz w:val="21"/>
                <w:szCs w:val="21"/>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cs="等线" w:asciiTheme="minorEastAsia" w:hAnsiTheme="minorEastAsia" w:eastAsiaTheme="minorEastAsia"/>
                <w:b/>
                <w:color w:val="000000"/>
                <w:sz w:val="21"/>
                <w:szCs w:val="21"/>
              </w:rPr>
            </w:pPr>
            <w:r>
              <w:rPr>
                <w:rFonts w:hint="eastAsia" w:cs="等线" w:asciiTheme="minorEastAsia" w:hAnsiTheme="minorEastAsia" w:eastAsiaTheme="minorEastAsia"/>
                <w:b/>
                <w:color w:val="000000"/>
                <w:kern w:val="0"/>
                <w:sz w:val="21"/>
                <w:szCs w:val="21"/>
                <w:lang w:bidi="ar"/>
              </w:rPr>
              <w:t>累计里程</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cs="等线" w:asciiTheme="minorEastAsia" w:hAnsiTheme="minorEastAsia" w:eastAsiaTheme="minorEastAsia"/>
                <w:b/>
                <w:color w:val="000000"/>
                <w:sz w:val="21"/>
                <w:szCs w:val="21"/>
              </w:rPr>
            </w:pPr>
            <w:r>
              <w:rPr>
                <w:rFonts w:hint="eastAsia" w:cs="等线" w:asciiTheme="minorEastAsia" w:hAnsiTheme="minorEastAsia" w:eastAsiaTheme="minorEastAsia"/>
                <w:b/>
                <w:color w:val="000000"/>
                <w:kern w:val="0"/>
                <w:sz w:val="21"/>
                <w:szCs w:val="21"/>
                <w:lang w:bidi="ar"/>
              </w:rPr>
              <w:t>京内里程</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textAlignment w:val="center"/>
              <w:rPr>
                <w:rFonts w:cs="等线" w:asciiTheme="minorEastAsia" w:hAnsiTheme="minorEastAsia" w:eastAsiaTheme="minorEastAsia"/>
                <w:b/>
                <w:color w:val="000000"/>
                <w:sz w:val="21"/>
                <w:szCs w:val="21"/>
              </w:rPr>
            </w:pPr>
            <w:r>
              <w:rPr>
                <w:rFonts w:hint="eastAsia" w:cs="等线" w:asciiTheme="minorEastAsia" w:hAnsiTheme="minorEastAsia" w:eastAsiaTheme="minorEastAsia"/>
                <w:b/>
                <w:color w:val="000000"/>
                <w:kern w:val="0"/>
                <w:sz w:val="21"/>
                <w:szCs w:val="21"/>
                <w:lang w:bidi="ar"/>
              </w:rPr>
              <w:t>天津、河北里程</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cs="等线" w:asciiTheme="minorEastAsia" w:hAnsiTheme="minorEastAsia" w:eastAsiaTheme="minorEastAsia"/>
                <w:b/>
                <w:color w:val="000000"/>
                <w:sz w:val="21"/>
                <w:szCs w:val="21"/>
              </w:rPr>
            </w:pPr>
            <w:r>
              <w:rPr>
                <w:rFonts w:hint="eastAsia" w:cs="等线" w:asciiTheme="minorEastAsia" w:hAnsiTheme="minorEastAsia" w:eastAsiaTheme="minorEastAsia"/>
                <w:b/>
                <w:color w:val="000000"/>
                <w:kern w:val="0"/>
                <w:sz w:val="21"/>
                <w:szCs w:val="21"/>
                <w:lang w:bidi="ar"/>
              </w:rPr>
              <w:t>京津冀外里程</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cs="等线" w:asciiTheme="minorEastAsia" w:hAnsiTheme="minorEastAsia" w:eastAsiaTheme="minorEastAsia"/>
                <w:b/>
                <w:color w:val="000000"/>
                <w:sz w:val="21"/>
                <w:szCs w:val="21"/>
              </w:rPr>
            </w:pPr>
            <w:r>
              <w:rPr>
                <w:rFonts w:hint="eastAsia" w:cs="等线" w:asciiTheme="minorEastAsia" w:hAnsiTheme="minorEastAsia" w:eastAsiaTheme="minorEastAsia"/>
                <w:b/>
                <w:color w:val="000000"/>
                <w:kern w:val="0"/>
                <w:sz w:val="21"/>
                <w:szCs w:val="21"/>
                <w:lang w:bidi="ar"/>
              </w:rPr>
              <w:t>数据获取方式</w:t>
            </w: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cs="等线" w:asciiTheme="minorEastAsia" w:hAnsiTheme="minorEastAsia" w:eastAsiaTheme="minorEastAsia"/>
                <w:b/>
                <w:color w:val="000000"/>
                <w:sz w:val="21"/>
                <w:szCs w:val="21"/>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cs="等线" w:asciiTheme="minorEastAsia" w:hAnsiTheme="minorEastAsia" w:eastAsiaTheme="minorEastAsia"/>
                <w:b/>
                <w:color w:val="000000"/>
                <w:sz w:val="21"/>
                <w:szCs w:val="21"/>
              </w:rPr>
            </w:pP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cs="等线" w:asciiTheme="minorEastAsia" w:hAnsiTheme="minorEastAsia" w:eastAsiaTheme="minorEastAsia"/>
                <w:b/>
                <w:color w:val="000000"/>
                <w:kern w:val="0"/>
                <w:sz w:val="21"/>
                <w:szCs w:val="21"/>
                <w:lang w:bidi="ar"/>
              </w:rPr>
            </w:pPr>
            <w:r>
              <w:rPr>
                <w:rFonts w:hint="eastAsia" w:cs="宋体" w:asciiTheme="minorEastAsia" w:hAnsiTheme="minorEastAsia" w:eastAsiaTheme="minorEastAsia"/>
                <w:b/>
                <w:color w:val="000000"/>
                <w:kern w:val="0"/>
                <w:sz w:val="21"/>
                <w:szCs w:val="21"/>
                <w:lang w:bidi="ar"/>
              </w:rPr>
              <w:t>数据获取方式</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cs="等线" w:asciiTheme="minorEastAsia" w:hAnsiTheme="minorEastAsia" w:eastAsiaTheme="minorEastAsia"/>
                <w:b/>
                <w:color w:val="000000"/>
                <w:sz w:val="21"/>
                <w:szCs w:val="21"/>
              </w:rPr>
            </w:pPr>
            <w:r>
              <w:rPr>
                <w:rFonts w:hint="eastAsia" w:cs="等线" w:asciiTheme="minorEastAsia" w:hAnsiTheme="minorEastAsia" w:eastAsiaTheme="minorEastAsia"/>
                <w:b/>
                <w:color w:val="000000"/>
                <w:kern w:val="0"/>
                <w:sz w:val="21"/>
                <w:szCs w:val="21"/>
                <w:lang w:bidi="ar"/>
              </w:rPr>
              <w:t>百公里单耗（吨、立方米、千瓦时</w:t>
            </w:r>
            <w:r>
              <w:rPr>
                <w:rFonts w:cs="等线" w:asciiTheme="minorEastAsia" w:hAnsiTheme="minorEastAsia" w:eastAsiaTheme="minorEastAsia"/>
                <w:b/>
                <w:color w:val="000000"/>
                <w:kern w:val="0"/>
                <w:sz w:val="21"/>
                <w:szCs w:val="21"/>
                <w:lang w:bidi="ar"/>
              </w:rPr>
              <w:t>/百公里）</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cs="等线" w:asciiTheme="minorEastAsia" w:hAnsiTheme="minorEastAsia" w:eastAsiaTheme="minorEastAsia"/>
                <w:b/>
                <w:color w:val="000000"/>
                <w:sz w:val="21"/>
                <w:szCs w:val="21"/>
              </w:rPr>
            </w:pPr>
            <w:r>
              <w:rPr>
                <w:rFonts w:hint="eastAsia" w:cs="等线" w:asciiTheme="minorEastAsia" w:hAnsiTheme="minorEastAsia" w:eastAsiaTheme="minorEastAsia"/>
                <w:b/>
                <w:color w:val="000000"/>
                <w:kern w:val="0"/>
                <w:sz w:val="21"/>
                <w:szCs w:val="21"/>
                <w:lang w:bidi="ar"/>
              </w:rPr>
              <w:t>汽油（吨）</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cs="等线" w:asciiTheme="minorEastAsia" w:hAnsiTheme="minorEastAsia" w:eastAsiaTheme="minorEastAsia"/>
                <w:b/>
                <w:color w:val="000000"/>
                <w:sz w:val="21"/>
                <w:szCs w:val="21"/>
              </w:rPr>
            </w:pPr>
            <w:r>
              <w:rPr>
                <w:rFonts w:hint="eastAsia" w:cs="等线" w:asciiTheme="minorEastAsia" w:hAnsiTheme="minorEastAsia" w:eastAsiaTheme="minorEastAsia"/>
                <w:b/>
                <w:color w:val="000000"/>
                <w:kern w:val="0"/>
                <w:sz w:val="21"/>
                <w:szCs w:val="21"/>
                <w:lang w:bidi="ar"/>
              </w:rPr>
              <w:t>电（兆瓦时）</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cs="等线" w:asciiTheme="minorEastAsia" w:hAnsiTheme="minorEastAsia" w:eastAsiaTheme="minorEastAsia"/>
                <w:b/>
                <w:color w:val="000000"/>
                <w:sz w:val="21"/>
                <w:szCs w:val="21"/>
              </w:rPr>
            </w:pPr>
            <w:r>
              <w:rPr>
                <w:rFonts w:hint="eastAsia" w:cs="等线" w:asciiTheme="minorEastAsia" w:hAnsiTheme="minorEastAsia" w:eastAsiaTheme="minorEastAsia"/>
                <w:b/>
                <w:color w:val="000000"/>
                <w:kern w:val="0"/>
                <w:sz w:val="21"/>
                <w:szCs w:val="21"/>
                <w:lang w:bidi="ar"/>
              </w:rPr>
              <w:t>天然气（万立方米）</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cs="等线" w:asciiTheme="minorEastAsia" w:hAnsiTheme="minorEastAsia" w:eastAsiaTheme="minorEastAsia"/>
                <w:b/>
                <w:color w:val="000000"/>
                <w:kern w:val="0"/>
                <w:sz w:val="21"/>
                <w:szCs w:val="21"/>
                <w:lang w:bidi="ar"/>
              </w:rPr>
            </w:pPr>
            <w:r>
              <w:rPr>
                <w:rFonts w:hint="eastAsia" w:cs="等线" w:asciiTheme="minorEastAsia" w:hAnsiTheme="minorEastAsia" w:eastAsiaTheme="minorEastAsia"/>
                <w:b/>
                <w:color w:val="000000"/>
                <w:kern w:val="0"/>
                <w:sz w:val="21"/>
                <w:szCs w:val="21"/>
                <w:lang w:bidi="ar"/>
              </w:rPr>
              <w:t>柴油（吨）</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left"/>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kern w:val="0"/>
                <w:sz w:val="21"/>
                <w:szCs w:val="21"/>
                <w:lang w:bidi="ar"/>
              </w:rPr>
              <w:t>车用尿素溶液（吨）</w:t>
            </w:r>
          </w:p>
        </w:tc>
        <w:tc>
          <w:tcPr>
            <w:tcW w:w="5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cs="宋体" w:asciiTheme="minorEastAsia" w:hAnsiTheme="minorEastAsia" w:eastAsiaTheme="minorEastAsia"/>
                <w:b/>
                <w:color w:val="000000"/>
                <w:sz w:val="21"/>
                <w:szCs w:val="21"/>
              </w:rPr>
            </w:pPr>
          </w:p>
        </w:tc>
      </w:tr>
      <w:tr>
        <w:tblPrEx>
          <w:tblCellMar>
            <w:top w:w="0" w:type="dxa"/>
            <w:left w:w="108" w:type="dxa"/>
            <w:bottom w:w="0" w:type="dxa"/>
            <w:right w:w="108" w:type="dxa"/>
          </w:tblCellMar>
        </w:tblPrEx>
        <w:trPr>
          <w:trHeight w:val="632"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cs="等线" w:asciiTheme="minorEastAsia" w:hAnsiTheme="minorEastAsia" w:eastAsiaTheme="minorEastAsia"/>
                <w:b/>
                <w:color w:val="000000"/>
                <w:sz w:val="21"/>
                <w:szCs w:val="21"/>
              </w:rPr>
            </w:pPr>
            <w:r>
              <w:rPr>
                <w:rFonts w:hint="eastAsia" w:cs="等线" w:asciiTheme="minorEastAsia" w:hAnsiTheme="minorEastAsia" w:eastAsiaTheme="minorEastAsia"/>
                <w:b/>
                <w:color w:val="000000"/>
                <w:kern w:val="0"/>
                <w:sz w:val="21"/>
                <w:szCs w:val="21"/>
                <w:lang w:bidi="ar"/>
              </w:rPr>
              <w:t>1</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cs="等线" w:asciiTheme="minorEastAsia" w:hAnsiTheme="minorEastAsia" w:eastAsiaTheme="minorEastAsia"/>
                <w:b/>
                <w:color w:val="000000"/>
                <w:sz w:val="21"/>
                <w:szCs w:val="21"/>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cs="等线" w:asciiTheme="minorEastAsia" w:hAnsiTheme="minorEastAsia" w:eastAsiaTheme="minorEastAsia"/>
                <w:b/>
                <w:color w:val="000000"/>
                <w:sz w:val="21"/>
                <w:szCs w:val="21"/>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cs="等线" w:asciiTheme="minorEastAsia" w:hAnsiTheme="minorEastAsia" w:eastAsiaTheme="minorEastAsia"/>
                <w:b/>
                <w:color w:val="000000"/>
                <w:sz w:val="21"/>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cs="等线" w:asciiTheme="minorEastAsia" w:hAnsiTheme="minorEastAsia" w:eastAsiaTheme="minorEastAsia"/>
                <w:b/>
                <w:color w:val="000000"/>
                <w:sz w:val="21"/>
                <w:szCs w:val="21"/>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cs="等线" w:asciiTheme="minorEastAsia" w:hAnsiTheme="minorEastAsia" w:eastAsiaTheme="minorEastAsia"/>
                <w:b/>
                <w:color w:val="000000"/>
                <w:sz w:val="21"/>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cs="等线" w:asciiTheme="minorEastAsia" w:hAnsiTheme="minorEastAsia" w:eastAsiaTheme="minorEastAsia"/>
                <w:b/>
                <w:color w:val="000000"/>
                <w:sz w:val="21"/>
                <w:szCs w:val="21"/>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cs="等线" w:asciiTheme="minorEastAsia" w:hAnsiTheme="minorEastAsia" w:eastAsiaTheme="minorEastAsia"/>
                <w:b/>
                <w:color w:val="000000"/>
                <w:sz w:val="21"/>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cs="等线" w:asciiTheme="minorEastAsia" w:hAnsiTheme="minorEastAsia" w:eastAsiaTheme="minorEastAsia"/>
                <w:b/>
                <w:color w:val="000000"/>
                <w:sz w:val="21"/>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cs="等线" w:asciiTheme="minorEastAsia" w:hAnsiTheme="minorEastAsia" w:eastAsiaTheme="minorEastAsia"/>
                <w:b/>
                <w:color w:val="000000"/>
                <w:sz w:val="21"/>
                <w:szCs w:val="21"/>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cs="等线" w:asciiTheme="minorEastAsia" w:hAnsiTheme="minorEastAsia" w:eastAsiaTheme="minorEastAsia"/>
                <w:b/>
                <w:color w:val="000000"/>
                <w:sz w:val="21"/>
                <w:szCs w:val="21"/>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cs="等线" w:asciiTheme="minorEastAsia" w:hAnsiTheme="minorEastAsia" w:eastAsiaTheme="minorEastAsia"/>
                <w:b/>
                <w:color w:val="000000"/>
                <w:sz w:val="21"/>
                <w:szCs w:val="21"/>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cs="等线" w:asciiTheme="minorEastAsia" w:hAnsiTheme="minorEastAsia" w:eastAsiaTheme="minorEastAsia"/>
                <w:b/>
                <w:color w:val="000000"/>
                <w:sz w:val="21"/>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cs="等线" w:asciiTheme="minorEastAsia" w:hAnsiTheme="minorEastAsia" w:eastAsiaTheme="minorEastAsia"/>
                <w:b/>
                <w:color w:val="000000"/>
                <w:sz w:val="21"/>
                <w:szCs w:val="21"/>
              </w:rPr>
            </w:pPr>
          </w:p>
        </w:tc>
        <w:tc>
          <w:tcPr>
            <w:tcW w:w="567" w:type="dxa"/>
            <w:tcBorders>
              <w:top w:val="single" w:color="000000" w:sz="4" w:space="0"/>
              <w:left w:val="single" w:color="000000" w:sz="4" w:space="0"/>
              <w:bottom w:val="single" w:color="000000" w:sz="4" w:space="0"/>
              <w:right w:val="single" w:color="000000" w:sz="4" w:space="0"/>
            </w:tcBorders>
          </w:tcPr>
          <w:p>
            <w:pPr>
              <w:spacing w:line="240" w:lineRule="auto"/>
              <w:ind w:firstLine="0" w:firstLineChars="0"/>
              <w:jc w:val="center"/>
              <w:rPr>
                <w:rFonts w:cs="等线" w:asciiTheme="minorEastAsia" w:hAnsiTheme="minorEastAsia" w:eastAsiaTheme="minorEastAsia"/>
                <w:b/>
                <w:color w:val="000000"/>
                <w:sz w:val="21"/>
                <w:szCs w:val="21"/>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cs="等线" w:asciiTheme="minorEastAsia" w:hAnsiTheme="minorEastAsia" w:eastAsiaTheme="minorEastAsia"/>
                <w:b/>
                <w:color w:val="000000"/>
                <w:sz w:val="21"/>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cs="等线" w:asciiTheme="minorEastAsia" w:hAnsiTheme="minorEastAsia" w:eastAsiaTheme="minorEastAsia"/>
                <w:b/>
                <w:color w:val="000000"/>
                <w:sz w:val="21"/>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cs="等线" w:asciiTheme="minorEastAsia" w:hAnsiTheme="minorEastAsia" w:eastAsiaTheme="minorEastAsia"/>
                <w:b/>
                <w:color w:val="000000"/>
                <w:sz w:val="21"/>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cs="等线" w:asciiTheme="minorEastAsia" w:hAnsiTheme="minorEastAsia" w:eastAsiaTheme="minorEastAsia"/>
                <w:b/>
                <w:color w:val="000000"/>
                <w:sz w:val="21"/>
                <w:szCs w:val="21"/>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cs="等线" w:asciiTheme="minorEastAsia" w:hAnsiTheme="minorEastAsia" w:eastAsiaTheme="minorEastAsia"/>
                <w:b/>
                <w:color w:val="000000"/>
                <w:sz w:val="21"/>
                <w:szCs w:val="21"/>
              </w:rPr>
            </w:pP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rPr>
                <w:rFonts w:cs="宋体" w:asciiTheme="minorEastAsia" w:hAnsiTheme="minorEastAsia" w:eastAsiaTheme="minorEastAsia"/>
                <w:b/>
                <w:color w:val="000000"/>
                <w:sz w:val="21"/>
                <w:szCs w:val="21"/>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rPr>
                <w:rFonts w:cs="宋体" w:asciiTheme="minorEastAsia" w:hAnsiTheme="minorEastAsia" w:eastAsiaTheme="minorEastAsia"/>
                <w:b/>
                <w:color w:val="000000"/>
                <w:sz w:val="21"/>
                <w:szCs w:val="21"/>
              </w:rPr>
            </w:pPr>
          </w:p>
        </w:tc>
      </w:tr>
      <w:tr>
        <w:tblPrEx>
          <w:tblCellMar>
            <w:top w:w="0" w:type="dxa"/>
            <w:left w:w="108" w:type="dxa"/>
            <w:bottom w:w="0" w:type="dxa"/>
            <w:right w:w="108" w:type="dxa"/>
          </w:tblCellMar>
        </w:tblPrEx>
        <w:trPr>
          <w:trHeight w:val="632"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cs="等线" w:asciiTheme="minorEastAsia" w:hAnsiTheme="minorEastAsia" w:eastAsiaTheme="minorEastAsia"/>
                <w:b/>
                <w:color w:val="000000"/>
                <w:sz w:val="21"/>
                <w:szCs w:val="21"/>
              </w:rPr>
            </w:pPr>
            <w:r>
              <w:rPr>
                <w:rFonts w:hint="eastAsia" w:cs="等线" w:asciiTheme="minorEastAsia" w:hAnsiTheme="minorEastAsia" w:eastAsiaTheme="minorEastAsia"/>
                <w:b/>
                <w:color w:val="000000"/>
                <w:kern w:val="0"/>
                <w:sz w:val="21"/>
                <w:szCs w:val="21"/>
                <w:lang w:bidi="ar"/>
              </w:rPr>
              <w:t>2</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cs="等线" w:asciiTheme="minorEastAsia" w:hAnsiTheme="minorEastAsia" w:eastAsiaTheme="minorEastAsia"/>
                <w:b/>
                <w:color w:val="000000"/>
                <w:sz w:val="21"/>
                <w:szCs w:val="21"/>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cs="等线" w:asciiTheme="minorEastAsia" w:hAnsiTheme="minorEastAsia" w:eastAsiaTheme="minorEastAsia"/>
                <w:b/>
                <w:color w:val="000000"/>
                <w:sz w:val="21"/>
                <w:szCs w:val="21"/>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cs="等线" w:asciiTheme="minorEastAsia" w:hAnsiTheme="minorEastAsia" w:eastAsiaTheme="minorEastAsia"/>
                <w:b/>
                <w:color w:val="000000"/>
                <w:sz w:val="21"/>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cs="等线" w:asciiTheme="minorEastAsia" w:hAnsiTheme="minorEastAsia" w:eastAsiaTheme="minorEastAsia"/>
                <w:b/>
                <w:color w:val="000000"/>
                <w:sz w:val="21"/>
                <w:szCs w:val="21"/>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cs="等线" w:asciiTheme="minorEastAsia" w:hAnsiTheme="minorEastAsia" w:eastAsiaTheme="minorEastAsia"/>
                <w:b/>
                <w:color w:val="000000"/>
                <w:sz w:val="21"/>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cs="等线" w:asciiTheme="minorEastAsia" w:hAnsiTheme="minorEastAsia" w:eastAsiaTheme="minorEastAsia"/>
                <w:b/>
                <w:color w:val="000000"/>
                <w:sz w:val="21"/>
                <w:szCs w:val="21"/>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cs="等线" w:asciiTheme="minorEastAsia" w:hAnsiTheme="minorEastAsia" w:eastAsiaTheme="minorEastAsia"/>
                <w:b/>
                <w:color w:val="000000"/>
                <w:sz w:val="21"/>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cs="等线" w:asciiTheme="minorEastAsia" w:hAnsiTheme="minorEastAsia" w:eastAsiaTheme="minorEastAsia"/>
                <w:b/>
                <w:color w:val="000000"/>
                <w:sz w:val="21"/>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cs="等线" w:asciiTheme="minorEastAsia" w:hAnsiTheme="minorEastAsia" w:eastAsiaTheme="minorEastAsia"/>
                <w:b/>
                <w:color w:val="000000"/>
                <w:sz w:val="21"/>
                <w:szCs w:val="21"/>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cs="等线" w:asciiTheme="minorEastAsia" w:hAnsiTheme="minorEastAsia" w:eastAsiaTheme="minorEastAsia"/>
                <w:b/>
                <w:color w:val="000000"/>
                <w:sz w:val="21"/>
                <w:szCs w:val="21"/>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cs="等线" w:asciiTheme="minorEastAsia" w:hAnsiTheme="minorEastAsia" w:eastAsiaTheme="minorEastAsia"/>
                <w:b/>
                <w:color w:val="000000"/>
                <w:sz w:val="21"/>
                <w:szCs w:val="21"/>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cs="等线" w:asciiTheme="minorEastAsia" w:hAnsiTheme="minorEastAsia" w:eastAsiaTheme="minorEastAsia"/>
                <w:b/>
                <w:color w:val="000000"/>
                <w:sz w:val="21"/>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cs="等线" w:asciiTheme="minorEastAsia" w:hAnsiTheme="minorEastAsia" w:eastAsiaTheme="minorEastAsia"/>
                <w:b/>
                <w:color w:val="000000"/>
                <w:sz w:val="21"/>
                <w:szCs w:val="21"/>
              </w:rPr>
            </w:pPr>
          </w:p>
        </w:tc>
        <w:tc>
          <w:tcPr>
            <w:tcW w:w="567" w:type="dxa"/>
            <w:tcBorders>
              <w:top w:val="single" w:color="000000" w:sz="4" w:space="0"/>
              <w:left w:val="single" w:color="000000" w:sz="4" w:space="0"/>
              <w:bottom w:val="single" w:color="000000" w:sz="4" w:space="0"/>
              <w:right w:val="single" w:color="000000" w:sz="4" w:space="0"/>
            </w:tcBorders>
          </w:tcPr>
          <w:p>
            <w:pPr>
              <w:spacing w:line="240" w:lineRule="auto"/>
              <w:ind w:firstLine="0" w:firstLineChars="0"/>
              <w:jc w:val="center"/>
              <w:rPr>
                <w:rFonts w:cs="等线" w:asciiTheme="minorEastAsia" w:hAnsiTheme="minorEastAsia" w:eastAsiaTheme="minorEastAsia"/>
                <w:b/>
                <w:color w:val="000000"/>
                <w:sz w:val="21"/>
                <w:szCs w:val="21"/>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cs="等线" w:asciiTheme="minorEastAsia" w:hAnsiTheme="minorEastAsia" w:eastAsiaTheme="minorEastAsia"/>
                <w:b/>
                <w:color w:val="000000"/>
                <w:sz w:val="21"/>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cs="等线" w:asciiTheme="minorEastAsia" w:hAnsiTheme="minorEastAsia" w:eastAsiaTheme="minorEastAsia"/>
                <w:b/>
                <w:color w:val="000000"/>
                <w:sz w:val="21"/>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cs="等线" w:asciiTheme="minorEastAsia" w:hAnsiTheme="minorEastAsia" w:eastAsiaTheme="minorEastAsia"/>
                <w:b/>
                <w:color w:val="000000"/>
                <w:sz w:val="21"/>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cs="等线" w:asciiTheme="minorEastAsia" w:hAnsiTheme="minorEastAsia" w:eastAsiaTheme="minorEastAsia"/>
                <w:b/>
                <w:color w:val="000000"/>
                <w:sz w:val="21"/>
                <w:szCs w:val="21"/>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cs="等线" w:asciiTheme="minorEastAsia" w:hAnsiTheme="minorEastAsia" w:eastAsiaTheme="minorEastAsia"/>
                <w:b/>
                <w:color w:val="000000"/>
                <w:sz w:val="21"/>
                <w:szCs w:val="21"/>
              </w:rPr>
            </w:pP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rPr>
                <w:rFonts w:cs="宋体" w:asciiTheme="minorEastAsia" w:hAnsiTheme="minorEastAsia" w:eastAsiaTheme="minorEastAsia"/>
                <w:b/>
                <w:color w:val="000000"/>
                <w:sz w:val="21"/>
                <w:szCs w:val="21"/>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rPr>
                <w:rFonts w:cs="宋体" w:asciiTheme="minorEastAsia" w:hAnsiTheme="minorEastAsia" w:eastAsiaTheme="minorEastAsia"/>
                <w:b/>
                <w:color w:val="000000"/>
                <w:sz w:val="21"/>
                <w:szCs w:val="21"/>
              </w:rPr>
            </w:pPr>
          </w:p>
        </w:tc>
      </w:tr>
      <w:tr>
        <w:tblPrEx>
          <w:tblCellMar>
            <w:top w:w="0" w:type="dxa"/>
            <w:left w:w="108" w:type="dxa"/>
            <w:bottom w:w="0" w:type="dxa"/>
            <w:right w:w="108" w:type="dxa"/>
          </w:tblCellMar>
        </w:tblPrEx>
        <w:trPr>
          <w:trHeight w:val="632"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hint="eastAsia" w:cs="等线" w:asciiTheme="minorEastAsia" w:hAnsiTheme="minorEastAsia" w:eastAsiaTheme="minorEastAsia"/>
                <w:b/>
                <w:color w:val="000000"/>
                <w:kern w:val="0"/>
                <w:sz w:val="21"/>
                <w:szCs w:val="21"/>
                <w:lang w:val="en-US" w:eastAsia="zh-CN" w:bidi="ar"/>
              </w:rPr>
            </w:pPr>
            <w:r>
              <w:rPr>
                <w:rFonts w:hint="eastAsia" w:cs="等线" w:asciiTheme="minorEastAsia" w:hAnsiTheme="minorEastAsia" w:eastAsiaTheme="minorEastAsia"/>
                <w:b/>
                <w:color w:val="000000"/>
                <w:kern w:val="0"/>
                <w:sz w:val="21"/>
                <w:szCs w:val="21"/>
                <w:lang w:val="en-US" w:eastAsia="zh-CN" w:bidi="ar"/>
              </w:rPr>
              <w:t>3</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cs="等线" w:asciiTheme="minorEastAsia" w:hAnsiTheme="minorEastAsia" w:eastAsiaTheme="minorEastAsia"/>
                <w:b/>
                <w:color w:val="000000"/>
                <w:sz w:val="21"/>
                <w:szCs w:val="21"/>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cs="等线" w:asciiTheme="minorEastAsia" w:hAnsiTheme="minorEastAsia" w:eastAsiaTheme="minorEastAsia"/>
                <w:b/>
                <w:color w:val="000000"/>
                <w:sz w:val="21"/>
                <w:szCs w:val="21"/>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cs="等线" w:asciiTheme="minorEastAsia" w:hAnsiTheme="minorEastAsia" w:eastAsiaTheme="minorEastAsia"/>
                <w:b/>
                <w:color w:val="000000"/>
                <w:sz w:val="21"/>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cs="等线" w:asciiTheme="minorEastAsia" w:hAnsiTheme="minorEastAsia" w:eastAsiaTheme="minorEastAsia"/>
                <w:b/>
                <w:color w:val="000000"/>
                <w:sz w:val="21"/>
                <w:szCs w:val="21"/>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cs="等线" w:asciiTheme="minorEastAsia" w:hAnsiTheme="minorEastAsia" w:eastAsiaTheme="minorEastAsia"/>
                <w:b/>
                <w:color w:val="000000"/>
                <w:sz w:val="21"/>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cs="等线" w:asciiTheme="minorEastAsia" w:hAnsiTheme="minorEastAsia" w:eastAsiaTheme="minorEastAsia"/>
                <w:b/>
                <w:color w:val="000000"/>
                <w:sz w:val="21"/>
                <w:szCs w:val="21"/>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cs="等线" w:asciiTheme="minorEastAsia" w:hAnsiTheme="minorEastAsia" w:eastAsiaTheme="minorEastAsia"/>
                <w:b/>
                <w:color w:val="000000"/>
                <w:sz w:val="21"/>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cs="等线" w:asciiTheme="minorEastAsia" w:hAnsiTheme="minorEastAsia" w:eastAsiaTheme="minorEastAsia"/>
                <w:b/>
                <w:color w:val="000000"/>
                <w:sz w:val="21"/>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cs="等线" w:asciiTheme="minorEastAsia" w:hAnsiTheme="minorEastAsia" w:eastAsiaTheme="minorEastAsia"/>
                <w:b/>
                <w:color w:val="000000"/>
                <w:sz w:val="21"/>
                <w:szCs w:val="21"/>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cs="等线" w:asciiTheme="minorEastAsia" w:hAnsiTheme="minorEastAsia" w:eastAsiaTheme="minorEastAsia"/>
                <w:b/>
                <w:color w:val="000000"/>
                <w:sz w:val="21"/>
                <w:szCs w:val="21"/>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cs="等线" w:asciiTheme="minorEastAsia" w:hAnsiTheme="minorEastAsia" w:eastAsiaTheme="minorEastAsia"/>
                <w:b/>
                <w:color w:val="000000"/>
                <w:sz w:val="21"/>
                <w:szCs w:val="21"/>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cs="等线" w:asciiTheme="minorEastAsia" w:hAnsiTheme="minorEastAsia" w:eastAsiaTheme="minorEastAsia"/>
                <w:b/>
                <w:color w:val="000000"/>
                <w:sz w:val="21"/>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cs="等线" w:asciiTheme="minorEastAsia" w:hAnsiTheme="minorEastAsia" w:eastAsiaTheme="minorEastAsia"/>
                <w:b/>
                <w:color w:val="000000"/>
                <w:sz w:val="21"/>
                <w:szCs w:val="21"/>
              </w:rPr>
            </w:pPr>
          </w:p>
        </w:tc>
        <w:tc>
          <w:tcPr>
            <w:tcW w:w="567" w:type="dxa"/>
            <w:tcBorders>
              <w:top w:val="single" w:color="000000" w:sz="4" w:space="0"/>
              <w:left w:val="single" w:color="000000" w:sz="4" w:space="0"/>
              <w:bottom w:val="single" w:color="000000" w:sz="4" w:space="0"/>
              <w:right w:val="single" w:color="000000" w:sz="4" w:space="0"/>
            </w:tcBorders>
          </w:tcPr>
          <w:p>
            <w:pPr>
              <w:spacing w:line="240" w:lineRule="auto"/>
              <w:ind w:firstLine="0" w:firstLineChars="0"/>
              <w:jc w:val="center"/>
              <w:rPr>
                <w:rFonts w:cs="等线" w:asciiTheme="minorEastAsia" w:hAnsiTheme="minorEastAsia" w:eastAsiaTheme="minorEastAsia"/>
                <w:b/>
                <w:color w:val="000000"/>
                <w:sz w:val="21"/>
                <w:szCs w:val="21"/>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cs="等线" w:asciiTheme="minorEastAsia" w:hAnsiTheme="minorEastAsia" w:eastAsiaTheme="minorEastAsia"/>
                <w:b/>
                <w:color w:val="000000"/>
                <w:sz w:val="21"/>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cs="等线" w:asciiTheme="minorEastAsia" w:hAnsiTheme="minorEastAsia" w:eastAsiaTheme="minorEastAsia"/>
                <w:b/>
                <w:color w:val="000000"/>
                <w:sz w:val="21"/>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cs="等线" w:asciiTheme="minorEastAsia" w:hAnsiTheme="minorEastAsia" w:eastAsiaTheme="minorEastAsia"/>
                <w:b/>
                <w:color w:val="000000"/>
                <w:sz w:val="21"/>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cs="等线" w:asciiTheme="minorEastAsia" w:hAnsiTheme="minorEastAsia" w:eastAsiaTheme="minorEastAsia"/>
                <w:b/>
                <w:color w:val="000000"/>
                <w:sz w:val="21"/>
                <w:szCs w:val="21"/>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cs="等线" w:asciiTheme="minorEastAsia" w:hAnsiTheme="minorEastAsia" w:eastAsiaTheme="minorEastAsia"/>
                <w:b/>
                <w:color w:val="000000"/>
                <w:sz w:val="21"/>
                <w:szCs w:val="21"/>
              </w:rPr>
            </w:pP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rPr>
                <w:rFonts w:cs="宋体" w:asciiTheme="minorEastAsia" w:hAnsiTheme="minorEastAsia" w:eastAsiaTheme="minorEastAsia"/>
                <w:b/>
                <w:color w:val="000000"/>
                <w:sz w:val="21"/>
                <w:szCs w:val="21"/>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rPr>
                <w:rFonts w:cs="宋体" w:asciiTheme="minorEastAsia" w:hAnsiTheme="minorEastAsia" w:eastAsiaTheme="minorEastAsia"/>
                <w:b/>
                <w:color w:val="000000"/>
                <w:sz w:val="21"/>
                <w:szCs w:val="21"/>
              </w:rPr>
            </w:pPr>
          </w:p>
        </w:tc>
      </w:tr>
      <w:tr>
        <w:tblPrEx>
          <w:tblCellMar>
            <w:top w:w="0" w:type="dxa"/>
            <w:left w:w="108" w:type="dxa"/>
            <w:bottom w:w="0" w:type="dxa"/>
            <w:right w:w="108" w:type="dxa"/>
          </w:tblCellMar>
        </w:tblPrEx>
        <w:trPr>
          <w:trHeight w:val="632"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cs="等线" w:asciiTheme="minorEastAsia" w:hAnsiTheme="minorEastAsia" w:eastAsiaTheme="minorEastAsia"/>
                <w:b/>
                <w:color w:val="000000"/>
                <w:sz w:val="21"/>
                <w:szCs w:val="21"/>
              </w:rPr>
            </w:pPr>
            <w:r>
              <w:rPr>
                <w:rFonts w:hint="eastAsia" w:cs="等线" w:asciiTheme="minorEastAsia" w:hAnsiTheme="minorEastAsia" w:eastAsiaTheme="minorEastAsia"/>
                <w:b/>
                <w:color w:val="000000"/>
                <w:kern w:val="0"/>
                <w:sz w:val="21"/>
                <w:szCs w:val="21"/>
                <w:lang w:bidi="ar"/>
              </w:rPr>
              <w:t>合计</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cs="等线" w:asciiTheme="minorEastAsia" w:hAnsiTheme="minorEastAsia" w:eastAsiaTheme="minorEastAsia"/>
                <w:b/>
                <w:color w:val="000000"/>
                <w:sz w:val="21"/>
                <w:szCs w:val="21"/>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cs="等线" w:asciiTheme="minorEastAsia" w:hAnsiTheme="minorEastAsia" w:eastAsiaTheme="minorEastAsia"/>
                <w:b/>
                <w:color w:val="000000"/>
                <w:sz w:val="21"/>
                <w:szCs w:val="21"/>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cs="等线" w:asciiTheme="minorEastAsia" w:hAnsiTheme="minorEastAsia" w:eastAsiaTheme="minorEastAsia"/>
                <w:b/>
                <w:color w:val="000000"/>
                <w:sz w:val="21"/>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cs="等线" w:asciiTheme="minorEastAsia" w:hAnsiTheme="minorEastAsia" w:eastAsiaTheme="minorEastAsia"/>
                <w:b/>
                <w:color w:val="000000"/>
                <w:sz w:val="21"/>
                <w:szCs w:val="21"/>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cs="等线" w:asciiTheme="minorEastAsia" w:hAnsiTheme="minorEastAsia" w:eastAsiaTheme="minorEastAsia"/>
                <w:b/>
                <w:color w:val="000000"/>
                <w:sz w:val="21"/>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cs="等线" w:asciiTheme="minorEastAsia" w:hAnsiTheme="minorEastAsia" w:eastAsiaTheme="minorEastAsia"/>
                <w:b/>
                <w:color w:val="000000"/>
                <w:sz w:val="21"/>
                <w:szCs w:val="21"/>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cs="等线" w:asciiTheme="minorEastAsia" w:hAnsiTheme="minorEastAsia" w:eastAsiaTheme="minorEastAsia"/>
                <w:b/>
                <w:color w:val="000000"/>
                <w:sz w:val="21"/>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cs="等线" w:asciiTheme="minorEastAsia" w:hAnsiTheme="minorEastAsia" w:eastAsiaTheme="minorEastAsia"/>
                <w:b/>
                <w:color w:val="000000"/>
                <w:sz w:val="21"/>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cs="等线" w:asciiTheme="minorEastAsia" w:hAnsiTheme="minorEastAsia" w:eastAsiaTheme="minorEastAsia"/>
                <w:b/>
                <w:color w:val="000000"/>
                <w:sz w:val="21"/>
                <w:szCs w:val="21"/>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cs="等线" w:asciiTheme="minorEastAsia" w:hAnsiTheme="minorEastAsia" w:eastAsiaTheme="minorEastAsia"/>
                <w:b/>
                <w:color w:val="000000"/>
                <w:sz w:val="21"/>
                <w:szCs w:val="21"/>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cs="等线" w:asciiTheme="minorEastAsia" w:hAnsiTheme="minorEastAsia" w:eastAsiaTheme="minorEastAsia"/>
                <w:b/>
                <w:color w:val="000000"/>
                <w:sz w:val="21"/>
                <w:szCs w:val="21"/>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cs="等线" w:asciiTheme="minorEastAsia" w:hAnsiTheme="minorEastAsia" w:eastAsiaTheme="minorEastAsia"/>
                <w:b/>
                <w:color w:val="000000"/>
                <w:sz w:val="21"/>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cs="等线" w:asciiTheme="minorEastAsia" w:hAnsiTheme="minorEastAsia" w:eastAsiaTheme="minorEastAsia"/>
                <w:b/>
                <w:color w:val="000000"/>
                <w:sz w:val="21"/>
                <w:szCs w:val="21"/>
              </w:rPr>
            </w:pPr>
          </w:p>
        </w:tc>
        <w:tc>
          <w:tcPr>
            <w:tcW w:w="567" w:type="dxa"/>
            <w:tcBorders>
              <w:top w:val="single" w:color="000000" w:sz="4" w:space="0"/>
              <w:left w:val="single" w:color="000000" w:sz="4" w:space="0"/>
              <w:bottom w:val="single" w:color="000000" w:sz="4" w:space="0"/>
              <w:right w:val="single" w:color="000000" w:sz="4" w:space="0"/>
            </w:tcBorders>
          </w:tcPr>
          <w:p>
            <w:pPr>
              <w:spacing w:line="240" w:lineRule="auto"/>
              <w:ind w:firstLine="0" w:firstLineChars="0"/>
              <w:jc w:val="center"/>
              <w:rPr>
                <w:rFonts w:cs="等线" w:asciiTheme="minorEastAsia" w:hAnsiTheme="minorEastAsia" w:eastAsiaTheme="minorEastAsia"/>
                <w:b/>
                <w:color w:val="000000"/>
                <w:sz w:val="21"/>
                <w:szCs w:val="21"/>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cs="等线" w:asciiTheme="minorEastAsia" w:hAnsiTheme="minorEastAsia" w:eastAsiaTheme="minorEastAsia"/>
                <w:b/>
                <w:color w:val="000000"/>
                <w:sz w:val="21"/>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cs="等线" w:asciiTheme="minorEastAsia" w:hAnsiTheme="minorEastAsia" w:eastAsiaTheme="minorEastAsia"/>
                <w:b/>
                <w:color w:val="000000"/>
                <w:sz w:val="21"/>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cs="等线" w:asciiTheme="minorEastAsia" w:hAnsiTheme="minorEastAsia" w:eastAsiaTheme="minorEastAsia"/>
                <w:b/>
                <w:color w:val="000000"/>
                <w:sz w:val="21"/>
                <w:szCs w:val="21"/>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cs="等线" w:asciiTheme="minorEastAsia" w:hAnsiTheme="minorEastAsia" w:eastAsiaTheme="minorEastAsia"/>
                <w:b/>
                <w:color w:val="000000"/>
                <w:sz w:val="21"/>
                <w:szCs w:val="21"/>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jc w:val="center"/>
              <w:rPr>
                <w:rFonts w:cs="等线" w:asciiTheme="minorEastAsia" w:hAnsiTheme="minorEastAsia" w:eastAsiaTheme="minorEastAsia"/>
                <w:b/>
                <w:color w:val="000000"/>
                <w:sz w:val="21"/>
                <w:szCs w:val="21"/>
              </w:rPr>
            </w:pP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rPr>
                <w:rFonts w:cs="宋体" w:asciiTheme="minorEastAsia" w:hAnsiTheme="minorEastAsia" w:eastAsiaTheme="minorEastAsia"/>
                <w:b/>
                <w:color w:val="000000"/>
                <w:sz w:val="21"/>
                <w:szCs w:val="21"/>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0" w:firstLineChars="0"/>
              <w:rPr>
                <w:rFonts w:cs="宋体" w:asciiTheme="minorEastAsia" w:hAnsiTheme="minorEastAsia" w:eastAsiaTheme="minorEastAsia"/>
                <w:b/>
                <w:color w:val="000000"/>
                <w:sz w:val="21"/>
                <w:szCs w:val="21"/>
              </w:rPr>
            </w:pPr>
          </w:p>
        </w:tc>
      </w:tr>
    </w:tbl>
    <w:p>
      <w:pPr>
        <w:ind w:firstLine="315" w:firstLineChars="150"/>
        <w:rPr>
          <w:bCs/>
          <w:sz w:val="21"/>
          <w:szCs w:val="21"/>
        </w:rPr>
        <w:sectPr>
          <w:headerReference r:id="rId14" w:type="first"/>
          <w:footerReference r:id="rId17" w:type="first"/>
          <w:footerReference r:id="rId15" w:type="default"/>
          <w:headerReference r:id="rId13" w:type="even"/>
          <w:footerReference r:id="rId16" w:type="even"/>
          <w:pgSz w:w="16838" w:h="11906" w:orient="landscape"/>
          <w:pgMar w:top="1587" w:right="1440" w:bottom="1474" w:left="1440" w:header="851" w:footer="1134" w:gutter="0"/>
          <w:pgNumType w:fmt="decimal"/>
          <w:cols w:space="0" w:num="1"/>
          <w:docGrid w:type="linesAndChars" w:linePitch="312" w:charSpace="0"/>
        </w:sectPr>
      </w:pPr>
    </w:p>
    <w:p>
      <w:pPr>
        <w:ind w:firstLine="316" w:firstLineChars="150"/>
        <w:rPr>
          <w:b/>
          <w:bCs w:val="0"/>
          <w:sz w:val="21"/>
          <w:szCs w:val="21"/>
        </w:rPr>
      </w:pPr>
      <w:r>
        <w:rPr>
          <w:rFonts w:hint="eastAsia"/>
          <w:b/>
          <w:bCs w:val="0"/>
          <w:sz w:val="21"/>
          <w:szCs w:val="21"/>
        </w:rPr>
        <w:t>填报说明：</w:t>
      </w:r>
    </w:p>
    <w:p>
      <w:pPr>
        <w:ind w:firstLine="315" w:firstLineChars="150"/>
        <w:rPr>
          <w:bCs/>
          <w:sz w:val="21"/>
          <w:szCs w:val="21"/>
        </w:rPr>
      </w:pPr>
      <w:r>
        <w:rPr>
          <w:rFonts w:asciiTheme="minorEastAsia" w:hAnsiTheme="minorEastAsia" w:eastAsiaTheme="minorEastAsia"/>
          <w:bCs/>
          <w:sz w:val="21"/>
          <w:szCs w:val="21"/>
        </w:rPr>
        <w:t>1.</w:t>
      </w:r>
      <w:r>
        <w:rPr>
          <w:bCs/>
          <w:sz w:val="21"/>
          <w:szCs w:val="21"/>
        </w:rPr>
        <w:t xml:space="preserve"> 能源类型：填写每种车型及排放标准的车辆对应燃料种类，如柴油、汽油、天然气、电力;</w:t>
      </w:r>
    </w:p>
    <w:p>
      <w:pPr>
        <w:ind w:firstLine="315" w:firstLineChars="150"/>
        <w:rPr>
          <w:bCs/>
          <w:sz w:val="21"/>
          <w:szCs w:val="21"/>
        </w:rPr>
      </w:pPr>
      <w:r>
        <w:rPr>
          <w:bCs/>
          <w:sz w:val="21"/>
          <w:szCs w:val="21"/>
        </w:rPr>
        <w:t>2.排放标准：按照车辆实际的排放标准进行填写，，例如国Ⅵ、国Ⅴ；</w:t>
      </w:r>
    </w:p>
    <w:p>
      <w:pPr>
        <w:ind w:firstLine="315" w:firstLineChars="150"/>
        <w:rPr>
          <w:bCs/>
          <w:sz w:val="21"/>
          <w:szCs w:val="21"/>
        </w:rPr>
      </w:pPr>
      <w:r>
        <w:rPr>
          <w:rFonts w:hint="eastAsia" w:asciiTheme="minorEastAsia" w:hAnsiTheme="minorEastAsia" w:eastAsiaTheme="minorEastAsia"/>
          <w:bCs/>
          <w:sz w:val="21"/>
          <w:szCs w:val="21"/>
        </w:rPr>
        <w:t>3.</w:t>
      </w:r>
      <w:r>
        <w:rPr>
          <w:rFonts w:asciiTheme="minorEastAsia" w:hAnsiTheme="minorEastAsia" w:eastAsiaTheme="minorEastAsia"/>
          <w:bCs/>
          <w:sz w:val="21"/>
          <w:szCs w:val="21"/>
        </w:rPr>
        <w:t>车辆</w:t>
      </w:r>
      <w:r>
        <w:rPr>
          <w:rFonts w:hint="eastAsia"/>
          <w:bCs/>
          <w:sz w:val="21"/>
          <w:szCs w:val="21"/>
        </w:rPr>
        <w:t>类型</w:t>
      </w:r>
      <w:r>
        <w:rPr>
          <w:bCs/>
          <w:sz w:val="21"/>
          <w:szCs w:val="21"/>
        </w:rPr>
        <w:t>：</w:t>
      </w:r>
      <w:r>
        <w:rPr>
          <w:rFonts w:hint="eastAsia"/>
          <w:bCs/>
          <w:sz w:val="21"/>
          <w:szCs w:val="21"/>
        </w:rPr>
        <w:t>按照车辆行驶证的车辆类型进行填写，如普通货车、冷藏厢式、自卸式、牵引式等；</w:t>
      </w:r>
    </w:p>
    <w:p>
      <w:pPr>
        <w:ind w:firstLine="315" w:firstLineChars="150"/>
        <w:rPr>
          <w:bCs/>
          <w:sz w:val="21"/>
          <w:szCs w:val="21"/>
        </w:rPr>
      </w:pPr>
      <w:r>
        <w:rPr>
          <w:bCs/>
          <w:sz w:val="21"/>
          <w:szCs w:val="21"/>
        </w:rPr>
        <w:t>4.总质量</w:t>
      </w:r>
      <w:r>
        <w:rPr>
          <w:rFonts w:hint="eastAsia"/>
          <w:bCs/>
          <w:sz w:val="21"/>
          <w:szCs w:val="21"/>
        </w:rPr>
        <w:t>区间</w:t>
      </w:r>
      <w:r>
        <w:rPr>
          <w:bCs/>
          <w:sz w:val="21"/>
          <w:szCs w:val="21"/>
        </w:rPr>
        <w:t>：</w:t>
      </w:r>
      <w:r>
        <w:rPr>
          <w:rFonts w:hint="eastAsia"/>
          <w:bCs/>
          <w:sz w:val="21"/>
          <w:szCs w:val="21"/>
        </w:rPr>
        <w:t>按照车辆的实际总质量对应区间填写，如牵引货车的总质量≤</w:t>
      </w:r>
      <w:r>
        <w:rPr>
          <w:bCs/>
          <w:sz w:val="21"/>
          <w:szCs w:val="21"/>
        </w:rPr>
        <w:t xml:space="preserve">18000kg、18000kg &lt;总质量≤27000kg、27000kg&lt;总质量≤35000kg、35000kg&lt;总质量≤40000kg和40000kg&lt;总质量等； </w:t>
      </w:r>
    </w:p>
    <w:p>
      <w:pPr>
        <w:ind w:firstLine="315" w:firstLineChars="150"/>
        <w:rPr>
          <w:bCs/>
          <w:sz w:val="21"/>
          <w:szCs w:val="21"/>
        </w:rPr>
      </w:pPr>
      <w:r>
        <w:rPr>
          <w:rFonts w:hint="eastAsia"/>
          <w:bCs/>
          <w:sz w:val="21"/>
          <w:szCs w:val="21"/>
        </w:rPr>
        <w:t>5</w:t>
      </w:r>
      <w:r>
        <w:rPr>
          <w:bCs/>
          <w:sz w:val="21"/>
          <w:szCs w:val="21"/>
        </w:rPr>
        <w:t>.车辆数量：填写登记注册在企业名下每种车型及排放标准的车辆保有量;</w:t>
      </w:r>
    </w:p>
    <w:p>
      <w:pPr>
        <w:ind w:firstLine="315" w:firstLineChars="150"/>
        <w:rPr>
          <w:bCs/>
          <w:sz w:val="21"/>
          <w:szCs w:val="21"/>
        </w:rPr>
      </w:pPr>
      <w:r>
        <w:rPr>
          <w:bCs/>
          <w:sz w:val="21"/>
          <w:szCs w:val="21"/>
        </w:rPr>
        <w:t>6.安装SCR车辆数：填写登记注册在企业名下车辆中安装了SCR设备的车辆保有量</w:t>
      </w:r>
      <w:r>
        <w:rPr>
          <w:rFonts w:hint="eastAsia"/>
          <w:bCs/>
          <w:sz w:val="21"/>
          <w:szCs w:val="21"/>
        </w:rPr>
        <w:t>；</w:t>
      </w:r>
    </w:p>
    <w:p>
      <w:pPr>
        <w:ind w:firstLine="315" w:firstLineChars="150"/>
        <w:rPr>
          <w:bCs/>
          <w:sz w:val="21"/>
          <w:szCs w:val="21"/>
        </w:rPr>
      </w:pPr>
      <w:r>
        <w:rPr>
          <w:bCs/>
          <w:sz w:val="21"/>
          <w:szCs w:val="21"/>
        </w:rPr>
        <w:t>7.年度累计行驶里程（公里）：</w:t>
      </w:r>
    </w:p>
    <w:p>
      <w:pPr>
        <w:ind w:firstLine="315" w:firstLineChars="150"/>
        <w:rPr>
          <w:bCs/>
          <w:sz w:val="21"/>
          <w:szCs w:val="21"/>
        </w:rPr>
      </w:pPr>
      <w:r>
        <w:rPr>
          <w:rFonts w:hint="eastAsia"/>
          <w:bCs/>
          <w:sz w:val="21"/>
          <w:szCs w:val="21"/>
        </w:rPr>
        <w:t>（</w:t>
      </w:r>
      <w:r>
        <w:rPr>
          <w:bCs/>
          <w:sz w:val="21"/>
          <w:szCs w:val="21"/>
        </w:rPr>
        <w:t>1）累计里程：企业旗下车辆单车在全国范围内运行的全部里程合计；</w:t>
      </w:r>
    </w:p>
    <w:p>
      <w:pPr>
        <w:ind w:firstLine="315" w:firstLineChars="150"/>
        <w:rPr>
          <w:bCs/>
          <w:sz w:val="21"/>
          <w:szCs w:val="21"/>
        </w:rPr>
      </w:pPr>
      <w:r>
        <w:rPr>
          <w:rFonts w:hint="eastAsia"/>
          <w:bCs/>
          <w:sz w:val="21"/>
          <w:szCs w:val="21"/>
        </w:rPr>
        <w:t>（</w:t>
      </w:r>
      <w:r>
        <w:rPr>
          <w:bCs/>
          <w:sz w:val="21"/>
          <w:szCs w:val="21"/>
        </w:rPr>
        <w:t>2）京内里程：企业旗下车辆单车在北京市域范围内运行的全部里程合计；</w:t>
      </w:r>
    </w:p>
    <w:p>
      <w:pPr>
        <w:ind w:firstLine="315" w:firstLineChars="150"/>
        <w:rPr>
          <w:bCs/>
          <w:sz w:val="21"/>
          <w:szCs w:val="21"/>
        </w:rPr>
      </w:pPr>
      <w:r>
        <w:rPr>
          <w:rFonts w:hint="eastAsia"/>
          <w:bCs/>
          <w:sz w:val="21"/>
          <w:szCs w:val="21"/>
        </w:rPr>
        <w:t>（</w:t>
      </w:r>
      <w:r>
        <w:rPr>
          <w:bCs/>
          <w:sz w:val="21"/>
          <w:szCs w:val="21"/>
        </w:rPr>
        <w:t>3）天津、河北里程：企业旗下车辆单车在天津市及河北省域范围内运行的全部里程合计；</w:t>
      </w:r>
    </w:p>
    <w:p>
      <w:pPr>
        <w:ind w:firstLine="315" w:firstLineChars="150"/>
        <w:rPr>
          <w:bCs/>
          <w:sz w:val="21"/>
          <w:szCs w:val="21"/>
        </w:rPr>
      </w:pPr>
      <w:r>
        <w:rPr>
          <w:rFonts w:hint="eastAsia"/>
          <w:bCs/>
          <w:sz w:val="21"/>
          <w:szCs w:val="21"/>
        </w:rPr>
        <w:t>（</w:t>
      </w:r>
      <w:r>
        <w:rPr>
          <w:bCs/>
          <w:sz w:val="21"/>
          <w:szCs w:val="21"/>
        </w:rPr>
        <w:t>4）京津冀外里程：企业旗下车辆单车在全国除北京市、天津市、河北省域范围外运行的全部里程合计；</w:t>
      </w:r>
    </w:p>
    <w:p>
      <w:pPr>
        <w:ind w:firstLine="315" w:firstLineChars="150"/>
        <w:rPr>
          <w:bCs/>
          <w:sz w:val="21"/>
          <w:szCs w:val="21"/>
        </w:rPr>
      </w:pPr>
      <w:r>
        <w:rPr>
          <w:rFonts w:hint="eastAsia"/>
          <w:bCs/>
          <w:sz w:val="21"/>
          <w:szCs w:val="21"/>
        </w:rPr>
        <w:t>（</w:t>
      </w:r>
      <w:r>
        <w:rPr>
          <w:bCs/>
          <w:sz w:val="21"/>
          <w:szCs w:val="21"/>
        </w:rPr>
        <w:t>5）数据获取方式：</w:t>
      </w:r>
    </w:p>
    <w:p>
      <w:pPr>
        <w:ind w:firstLine="315" w:firstLineChars="150"/>
        <w:rPr>
          <w:bCs/>
          <w:sz w:val="21"/>
          <w:szCs w:val="21"/>
        </w:rPr>
      </w:pPr>
      <w:r>
        <w:rPr>
          <w:rFonts w:hint="eastAsia"/>
          <w:bCs/>
          <w:sz w:val="21"/>
          <w:szCs w:val="21"/>
        </w:rPr>
        <w:t>①企业通过自有单车级大数据监控平台获取得到的单车级车辆行驶里程；</w:t>
      </w:r>
    </w:p>
    <w:p>
      <w:pPr>
        <w:ind w:firstLine="315" w:firstLineChars="150"/>
        <w:rPr>
          <w:bCs/>
          <w:sz w:val="21"/>
          <w:szCs w:val="21"/>
        </w:rPr>
      </w:pPr>
      <w:r>
        <w:rPr>
          <w:rFonts w:hint="eastAsia"/>
          <w:bCs/>
          <w:sz w:val="21"/>
          <w:szCs w:val="21"/>
        </w:rPr>
        <w:t>②企业通过对旗下车辆仪表盘进行抄表统计获得的单车级车辆行驶里程；</w:t>
      </w:r>
    </w:p>
    <w:p>
      <w:pPr>
        <w:ind w:firstLine="315" w:firstLineChars="150"/>
        <w:rPr>
          <w:bCs/>
          <w:sz w:val="21"/>
          <w:szCs w:val="21"/>
        </w:rPr>
      </w:pPr>
      <w:r>
        <w:rPr>
          <w:bCs/>
          <w:sz w:val="21"/>
          <w:szCs w:val="21"/>
        </w:rPr>
        <w:t>8.货运量：填报公路运输企业旗下所有车辆在每年度内实际运送的货物运输总量（吨）;</w:t>
      </w:r>
    </w:p>
    <w:p>
      <w:pPr>
        <w:ind w:firstLine="315" w:firstLineChars="150"/>
        <w:rPr>
          <w:bCs/>
          <w:sz w:val="21"/>
          <w:szCs w:val="21"/>
        </w:rPr>
      </w:pPr>
      <w:r>
        <w:rPr>
          <w:bCs/>
          <w:sz w:val="21"/>
          <w:szCs w:val="21"/>
        </w:rPr>
        <w:t>9.货运周转量：填报公路运输企业旗下所有车辆在每年度内实际运送的货物运输总量指标（吨公里），基于货运量及平均运距乘积得到；</w:t>
      </w:r>
    </w:p>
    <w:p>
      <w:pPr>
        <w:ind w:firstLine="315" w:firstLineChars="150"/>
        <w:rPr>
          <w:bCs/>
          <w:sz w:val="21"/>
          <w:szCs w:val="21"/>
        </w:rPr>
      </w:pPr>
      <w:r>
        <w:rPr>
          <w:bCs/>
          <w:sz w:val="21"/>
          <w:szCs w:val="21"/>
        </w:rPr>
        <w:t>10.百公里单耗：</w:t>
      </w:r>
    </w:p>
    <w:p>
      <w:pPr>
        <w:ind w:firstLine="315" w:firstLineChars="150"/>
        <w:rPr>
          <w:bCs/>
          <w:sz w:val="21"/>
          <w:szCs w:val="21"/>
        </w:rPr>
      </w:pPr>
      <w:r>
        <w:rPr>
          <w:rFonts w:hint="eastAsia"/>
          <w:bCs/>
          <w:sz w:val="21"/>
          <w:szCs w:val="21"/>
        </w:rPr>
        <w:t>（</w:t>
      </w:r>
      <w:r>
        <w:rPr>
          <w:bCs/>
          <w:sz w:val="21"/>
          <w:szCs w:val="21"/>
        </w:rPr>
        <w:t>1）百公里单耗数据结果：填报企业企业车辆（单车级）在运行单位距离（通常标定为100公里）时产生的能源消耗量，单位主要是：kg/百公里、立方米/百公里、千瓦时/百公里（企业如统计汽油、柴油车辆百公里单耗时统计单位为升时，可按照汽油0.73kg/L,柴油0.86kg/L进行单位换算）</w:t>
      </w:r>
    </w:p>
    <w:p>
      <w:pPr>
        <w:ind w:firstLine="315" w:firstLineChars="150"/>
        <w:rPr>
          <w:bCs/>
          <w:sz w:val="21"/>
          <w:szCs w:val="21"/>
        </w:rPr>
      </w:pPr>
      <w:r>
        <w:rPr>
          <w:rFonts w:hint="eastAsia"/>
          <w:bCs/>
          <w:sz w:val="21"/>
          <w:szCs w:val="21"/>
        </w:rPr>
        <w:t>（</w:t>
      </w:r>
      <w:r>
        <w:rPr>
          <w:bCs/>
          <w:sz w:val="21"/>
          <w:szCs w:val="21"/>
        </w:rPr>
        <w:t>2）数据获取方式：</w:t>
      </w:r>
    </w:p>
    <w:p>
      <w:pPr>
        <w:ind w:firstLine="315" w:firstLineChars="150"/>
        <w:rPr>
          <w:bCs/>
          <w:sz w:val="21"/>
          <w:szCs w:val="21"/>
        </w:rPr>
      </w:pPr>
      <w:r>
        <w:rPr>
          <w:rFonts w:hint="eastAsia"/>
          <w:bCs/>
          <w:sz w:val="21"/>
          <w:szCs w:val="21"/>
        </w:rPr>
        <w:t>①企业通过自有单车级大数据监控平台获取得到的单车级车辆百公里能耗；</w:t>
      </w:r>
    </w:p>
    <w:p>
      <w:pPr>
        <w:ind w:firstLine="315" w:firstLineChars="150"/>
        <w:rPr>
          <w:bCs/>
          <w:sz w:val="21"/>
          <w:szCs w:val="21"/>
        </w:rPr>
      </w:pPr>
      <w:r>
        <w:rPr>
          <w:bCs/>
          <w:sz w:val="21"/>
          <w:szCs w:val="21"/>
        </w:rPr>
        <w:t>11.能源消耗量：</w:t>
      </w:r>
    </w:p>
    <w:p>
      <w:pPr>
        <w:ind w:firstLine="315" w:firstLineChars="150"/>
        <w:rPr>
          <w:bCs/>
          <w:sz w:val="21"/>
          <w:szCs w:val="21"/>
        </w:rPr>
      </w:pPr>
      <w:r>
        <w:rPr>
          <w:rFonts w:hint="eastAsia"/>
          <w:bCs/>
          <w:sz w:val="21"/>
          <w:szCs w:val="21"/>
        </w:rPr>
        <w:t>（</w:t>
      </w:r>
      <w:r>
        <w:rPr>
          <w:bCs/>
          <w:sz w:val="21"/>
          <w:szCs w:val="21"/>
        </w:rPr>
        <w:t>1）能源消耗量：填报企业旗下车辆因运行而产生的能源消耗总量，按照车辆对应的能源类型，将实际的能源消耗量填写到对应的格内，单位主要是：吨、立方米、千瓦时（企业如统计汽油、柴油时统计单位为升时，可按照汽油0.73kg/L,柴油0.86kg/L进行单位换算）；</w:t>
      </w:r>
    </w:p>
    <w:p>
      <w:pPr>
        <w:ind w:firstLine="315" w:firstLineChars="150"/>
        <w:rPr>
          <w:bCs/>
          <w:sz w:val="21"/>
          <w:szCs w:val="21"/>
        </w:rPr>
      </w:pPr>
      <w:r>
        <w:rPr>
          <w:rFonts w:hint="eastAsia"/>
          <w:bCs/>
          <w:sz w:val="21"/>
          <w:szCs w:val="21"/>
        </w:rPr>
        <w:t>（</w:t>
      </w:r>
      <w:r>
        <w:rPr>
          <w:bCs/>
          <w:sz w:val="21"/>
          <w:szCs w:val="21"/>
        </w:rPr>
        <w:t>2）数据获取方式：</w:t>
      </w:r>
    </w:p>
    <w:p>
      <w:pPr>
        <w:ind w:firstLine="315" w:firstLineChars="150"/>
        <w:rPr>
          <w:bCs/>
          <w:sz w:val="21"/>
          <w:szCs w:val="21"/>
        </w:rPr>
      </w:pPr>
      <w:r>
        <w:rPr>
          <w:rFonts w:hint="eastAsia"/>
          <w:bCs/>
          <w:sz w:val="21"/>
          <w:szCs w:val="21"/>
        </w:rPr>
        <w:t>①基于单车级的能源消耗量统计手段进行能源消耗统计，一车一卡或一车一个充电账号等手段获取；</w:t>
      </w:r>
    </w:p>
    <w:p>
      <w:pPr>
        <w:ind w:firstLine="315" w:firstLineChars="150"/>
        <w:rPr>
          <w:bCs/>
          <w:sz w:val="21"/>
          <w:szCs w:val="21"/>
        </w:rPr>
      </w:pPr>
      <w:r>
        <w:rPr>
          <w:rFonts w:hint="eastAsia"/>
          <w:bCs/>
          <w:sz w:val="21"/>
          <w:szCs w:val="21"/>
        </w:rPr>
        <w:t>②基于单车级的车辆行驶里程与百公里单耗数据结果计算得到；</w:t>
      </w:r>
    </w:p>
    <w:bookmarkEnd w:id="8"/>
    <w:bookmarkEnd w:id="9"/>
    <w:bookmarkEnd w:id="10"/>
    <w:bookmarkEnd w:id="11"/>
    <w:p>
      <w:pPr>
        <w:pStyle w:val="51"/>
        <w:adjustRightInd w:val="0"/>
        <w:snapToGrid w:val="0"/>
        <w:ind w:firstLine="0" w:firstLineChars="0"/>
        <w:jc w:val="center"/>
        <w:rPr>
          <w:rFonts w:ascii="Times New Roman" w:hAnsi="Times New Roman"/>
          <w:szCs w:val="21"/>
        </w:rPr>
      </w:pPr>
    </w:p>
    <w:p>
      <w:pPr>
        <w:ind w:firstLine="480"/>
        <w:rPr>
          <w:rFonts w:ascii="Times New Roman" w:hAnsi="Times New Roman"/>
          <w:szCs w:val="21"/>
          <w:highlight w:val="none"/>
        </w:rPr>
      </w:pPr>
    </w:p>
    <w:sectPr>
      <w:footerReference r:id="rId18" w:type="default"/>
      <w:pgSz w:w="11906" w:h="16838"/>
      <w:pgMar w:top="2098" w:right="1474" w:bottom="1984" w:left="1587" w:header="851" w:footer="1587" w:gutter="0"/>
      <w:pgNumType w:fmt="decimal"/>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357"/>
      </w:pPr>
      <w:r>
        <w:separator/>
      </w:r>
    </w:p>
  </w:endnote>
  <w:endnote w:type="continuationSeparator" w:id="1">
    <w:p>
      <w:pPr>
        <w:spacing w:line="240" w:lineRule="auto"/>
        <w:ind w:firstLine="35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楷体_GB2312">
    <w:panose1 w:val="02010609030101010101"/>
    <w:charset w:val="86"/>
    <w:family w:val="modern"/>
    <w:pitch w:val="default"/>
    <w:sig w:usb0="00000001" w:usb1="080E0000" w:usb2="00000000" w:usb3="00000000" w:csb0="00040000" w:csb1="00000000"/>
  </w:font>
  <w:font w:name="Cambria">
    <w:altName w:val="Noto Sans Syriac Eastern"/>
    <w:panose1 w:val="02040503050406030204"/>
    <w:charset w:val="00"/>
    <w:family w:val="roman"/>
    <w:pitch w:val="default"/>
    <w:sig w:usb0="00000000" w:usb1="00000000" w:usb2="02000000" w:usb3="00000000" w:csb0="2000019F" w:csb1="00000000"/>
  </w:font>
  <w:font w:name="Noto Sans Syriac Eastern">
    <w:panose1 w:val="02040503050306020203"/>
    <w:charset w:val="86"/>
    <w:family w:val="auto"/>
    <w:pitch w:val="default"/>
    <w:sig w:usb0="00000000" w:usb1="00000000" w:usb2="00000080" w:usb3="00000000" w:csb0="203E0161" w:csb1="D7FF0000"/>
  </w:font>
  <w:font w:name="Tahoma">
    <w:altName w:val="DejaVu Sans"/>
    <w:panose1 w:val="020B0604030504040204"/>
    <w:charset w:val="00"/>
    <w:family w:val="swiss"/>
    <w:pitch w:val="default"/>
    <w:sig w:usb0="00000000" w:usb1="00000000"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等线">
    <w:altName w:val="宋体"/>
    <w:panose1 w:val="02010600030101010101"/>
    <w:charset w:val="86"/>
    <w:family w:val="auto"/>
    <w:pitch w:val="default"/>
    <w:sig w:usb0="00000000" w:usb1="00000000" w:usb2="00000016" w:usb3="00000000" w:csb0="0004000F"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268"/>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5"/>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">
              <v:fill on="f" focussize="0,0"/>
              <v:stroke on="f" weight="0.5pt"/>
              <v:imagedata o:title=""/>
              <o:lock v:ext="edit" aspectratio="f"/>
              <v:textbox inset="0mm,0mm,0mm,0mm" style="mso-fit-shape-to-text:t;">
                <w:txbxContent>
                  <w:p>
                    <w:pPr>
                      <w:pStyle w:val="15"/>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268"/>
      <w:jc w:val="cente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ind w:firstLine="0" w:firstLineChars="0"/>
                            <w:rPr>
                              <w:rFonts w:cs="宋体"/>
                              <w:sz w:val="28"/>
                              <w:szCs w:val="28"/>
                            </w:rPr>
                          </w:pPr>
                          <w:r>
                            <w:rPr>
                              <w:rFonts w:cs="宋体"/>
                              <w:sz w:val="28"/>
                              <w:szCs w:val="28"/>
                            </w:rPr>
                            <w:t xml:space="preserve">— </w:t>
                          </w:r>
                          <w:r>
                            <w:rPr>
                              <w:rFonts w:cs="宋体"/>
                              <w:sz w:val="28"/>
                              <w:szCs w:val="28"/>
                            </w:rPr>
                            <w:fldChar w:fldCharType="begin"/>
                          </w:r>
                          <w:r>
                            <w:rPr>
                              <w:rFonts w:cs="宋体"/>
                              <w:sz w:val="28"/>
                              <w:szCs w:val="28"/>
                            </w:rPr>
                            <w:instrText xml:space="preserve"> PAGE  \* MERGEFORMAT </w:instrText>
                          </w:r>
                          <w:r>
                            <w:rPr>
                              <w:rFonts w:cs="宋体"/>
                              <w:sz w:val="28"/>
                              <w:szCs w:val="28"/>
                            </w:rPr>
                            <w:fldChar w:fldCharType="separate"/>
                          </w:r>
                          <w:r>
                            <w:rPr>
                              <w:rFonts w:cs="宋体"/>
                              <w:sz w:val="28"/>
                              <w:szCs w:val="28"/>
                            </w:rPr>
                            <w:t>13</w:t>
                          </w:r>
                          <w:r>
                            <w:rPr>
                              <w:rFonts w:cs="宋体"/>
                              <w:sz w:val="28"/>
                              <w:szCs w:val="28"/>
                            </w:rPr>
                            <w:fldChar w:fldCharType="end"/>
                          </w:r>
                          <w:r>
                            <w:rPr>
                              <w:rFonts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">
              <v:fill on="f" focussize="0,0"/>
              <v:stroke on="f" weight="0.5pt"/>
              <v:imagedata o:title=""/>
              <o:lock v:ext="edit" aspectratio="f"/>
              <v:textbox inset="0mm,0mm,0mm,0mm" style="mso-fit-shape-to-text:t;">
                <w:txbxContent>
                  <w:p>
                    <w:pPr>
                      <w:pStyle w:val="15"/>
                      <w:ind w:firstLine="0" w:firstLineChars="0"/>
                      <w:rPr>
                        <w:rFonts w:cs="宋体"/>
                        <w:sz w:val="28"/>
                        <w:szCs w:val="28"/>
                      </w:rPr>
                    </w:pPr>
                    <w:r>
                      <w:rPr>
                        <w:rFonts w:cs="宋体"/>
                        <w:sz w:val="28"/>
                        <w:szCs w:val="28"/>
                      </w:rPr>
                      <w:t xml:space="preserve">— </w:t>
                    </w:r>
                    <w:r>
                      <w:rPr>
                        <w:rFonts w:cs="宋体"/>
                        <w:sz w:val="28"/>
                        <w:szCs w:val="28"/>
                      </w:rPr>
                      <w:fldChar w:fldCharType="begin"/>
                    </w:r>
                    <w:r>
                      <w:rPr>
                        <w:rFonts w:cs="宋体"/>
                        <w:sz w:val="28"/>
                        <w:szCs w:val="28"/>
                      </w:rPr>
                      <w:instrText xml:space="preserve"> PAGE  \* MERGEFORMAT </w:instrText>
                    </w:r>
                    <w:r>
                      <w:rPr>
                        <w:rFonts w:cs="宋体"/>
                        <w:sz w:val="28"/>
                        <w:szCs w:val="28"/>
                      </w:rPr>
                      <w:fldChar w:fldCharType="separate"/>
                    </w:r>
                    <w:r>
                      <w:rPr>
                        <w:rFonts w:cs="宋体"/>
                        <w:sz w:val="28"/>
                        <w:szCs w:val="28"/>
                      </w:rPr>
                      <w:t>13</w:t>
                    </w:r>
                    <w:r>
                      <w:rPr>
                        <w:rFonts w:cs="宋体"/>
                        <w:sz w:val="28"/>
                        <w:szCs w:val="28"/>
                      </w:rPr>
                      <w:fldChar w:fldCharType="end"/>
                    </w:r>
                    <w:r>
                      <w:rPr>
                        <w:rFonts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26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26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268"/>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5"/>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">
              <v:fill on="f" focussize="0,0"/>
              <v:stroke on="f" weight="0.5pt"/>
              <v:imagedata o:title=""/>
              <o:lock v:ext="edit" aspectratio="f"/>
              <v:textbox inset="0mm,0mm,0mm,0mm" style="mso-fit-shape-to-text:t;">
                <w:txbxContent>
                  <w:p>
                    <w:pPr>
                      <w:pStyle w:val="15"/>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sz w:val="28"/>
                        <w:szCs w:val="28"/>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268"/>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">
              <v:fill on="f" focussize="0,0"/>
              <v:stroke on="f" weight="0.5pt"/>
              <v:imagedata o:title=""/>
              <o:lock v:ext="edit" aspectratio="f"/>
              <v:textbox inset="0mm,0mm,0mm,0mm" style="mso-fit-shape-to-text:t;">
                <w:txbxContent>
                  <w:p>
                    <w:pPr>
                      <w:pStyle w:val="15"/>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sz w:val="28"/>
                        <w:szCs w:val="28"/>
                      </w:rP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268"/>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">
              <v:fill on="f" focussize="0,0"/>
              <v:stroke on="f" weight="0.5pt"/>
              <v:imagedata o:title=""/>
              <o:lock v:ext="edit" aspectratio="f"/>
              <v:textbox inset="0mm,0mm,0mm,0mm" style="mso-fit-shape-to-text:t;">
                <w:txbxContent>
                  <w:p>
                    <w:pPr>
                      <w:pStyle w:val="15"/>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sz w:val="28"/>
                        <w:szCs w:val="28"/>
                      </w:rPr>
                      <w:t xml:space="preserve"> —</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268"/>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ind w:firstLine="0" w:firstLineChars="0"/>
                            <w:rPr>
                              <w:rFonts w:cs="宋体"/>
                              <w:sz w:val="28"/>
                              <w:szCs w:val="28"/>
                            </w:rPr>
                          </w:pPr>
                          <w:r>
                            <w:rPr>
                              <w:rFonts w:cs="宋体"/>
                              <w:sz w:val="28"/>
                              <w:szCs w:val="28"/>
                            </w:rPr>
                            <w:t xml:space="preserve">— </w:t>
                          </w:r>
                          <w:r>
                            <w:rPr>
                              <w:rFonts w:cs="宋体"/>
                              <w:sz w:val="28"/>
                              <w:szCs w:val="28"/>
                            </w:rPr>
                            <w:fldChar w:fldCharType="begin"/>
                          </w:r>
                          <w:r>
                            <w:rPr>
                              <w:rFonts w:cs="宋体"/>
                              <w:sz w:val="28"/>
                              <w:szCs w:val="28"/>
                            </w:rPr>
                            <w:instrText xml:space="preserve"> PAGE  \* MERGEFORMAT </w:instrText>
                          </w:r>
                          <w:r>
                            <w:rPr>
                              <w:rFonts w:cs="宋体"/>
                              <w:sz w:val="28"/>
                              <w:szCs w:val="28"/>
                            </w:rPr>
                            <w:fldChar w:fldCharType="separate"/>
                          </w:r>
                          <w:r>
                            <w:rPr>
                              <w:rFonts w:cs="宋体"/>
                              <w:sz w:val="28"/>
                              <w:szCs w:val="28"/>
                            </w:rPr>
                            <w:t>12</w:t>
                          </w:r>
                          <w:r>
                            <w:rPr>
                              <w:rFonts w:cs="宋体"/>
                              <w:sz w:val="28"/>
                              <w:szCs w:val="28"/>
                            </w:rPr>
                            <w:fldChar w:fldCharType="end"/>
                          </w:r>
                          <w:r>
                            <w:rPr>
                              <w:rFonts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M1w58KgIAAFU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gizZlnY6p3lEToq5u3qGCBgp2sUpVdi0ArT1nVmeBlxnP/cd1GPf4Pl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">
              <v:fill on="f" focussize="0,0"/>
              <v:stroke on="f" weight="0.5pt"/>
              <v:imagedata o:title=""/>
              <o:lock v:ext="edit" aspectratio="f"/>
              <v:textbox inset="0mm,0mm,0mm,0mm" style="mso-fit-shape-to-text:t;">
                <w:txbxContent>
                  <w:p>
                    <w:pPr>
                      <w:pStyle w:val="15"/>
                      <w:ind w:firstLine="0" w:firstLineChars="0"/>
                      <w:rPr>
                        <w:rFonts w:cs="宋体"/>
                        <w:sz w:val="28"/>
                        <w:szCs w:val="28"/>
                      </w:rPr>
                    </w:pPr>
                    <w:r>
                      <w:rPr>
                        <w:rFonts w:cs="宋体"/>
                        <w:sz w:val="28"/>
                        <w:szCs w:val="28"/>
                      </w:rPr>
                      <w:t xml:space="preserve">— </w:t>
                    </w:r>
                    <w:r>
                      <w:rPr>
                        <w:rFonts w:cs="宋体"/>
                        <w:sz w:val="28"/>
                        <w:szCs w:val="28"/>
                      </w:rPr>
                      <w:fldChar w:fldCharType="begin"/>
                    </w:r>
                    <w:r>
                      <w:rPr>
                        <w:rFonts w:cs="宋体"/>
                        <w:sz w:val="28"/>
                        <w:szCs w:val="28"/>
                      </w:rPr>
                      <w:instrText xml:space="preserve"> PAGE  \* MERGEFORMAT </w:instrText>
                    </w:r>
                    <w:r>
                      <w:rPr>
                        <w:rFonts w:cs="宋体"/>
                        <w:sz w:val="28"/>
                        <w:szCs w:val="28"/>
                      </w:rPr>
                      <w:fldChar w:fldCharType="separate"/>
                    </w:r>
                    <w:r>
                      <w:rPr>
                        <w:rFonts w:cs="宋体"/>
                        <w:sz w:val="28"/>
                        <w:szCs w:val="28"/>
                      </w:rPr>
                      <w:t>12</w:t>
                    </w:r>
                    <w:r>
                      <w:rPr>
                        <w:rFonts w:cs="宋体"/>
                        <w:sz w:val="28"/>
                        <w:szCs w:val="28"/>
                      </w:rPr>
                      <w:fldChar w:fldCharType="end"/>
                    </w:r>
                    <w:r>
                      <w:rPr>
                        <w:rFonts w:cs="宋体"/>
                        <w:sz w:val="28"/>
                        <w:szCs w:val="28"/>
                      </w:rPr>
                      <w:t xml:space="preserve"> —</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268"/>
      <w:rPr>
        <w:rStyle w:val="30"/>
      </w:rPr>
    </w:pPr>
    <w:r>
      <w:fldChar w:fldCharType="begin"/>
    </w:r>
    <w:r>
      <w:rPr>
        <w:rStyle w:val="30"/>
      </w:rPr>
      <w:instrText xml:space="preserve">PAGE  </w:instrText>
    </w:r>
    <w:r>
      <w:fldChar w:fldCharType="end"/>
    </w:r>
  </w:p>
  <w:p>
    <w:pPr>
      <w:pStyle w:val="15"/>
      <w:ind w:firstLine="268"/>
    </w:pPr>
  </w:p>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26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357"/>
      </w:pPr>
      <w:r>
        <w:separator/>
      </w:r>
    </w:p>
  </w:footnote>
  <w:footnote w:type="continuationSeparator" w:id="1">
    <w:p>
      <w:pPr>
        <w:spacing w:line="240" w:lineRule="auto"/>
        <w:ind w:firstLine="357"/>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ind w:firstLine="26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26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268"/>
    </w:pPr>
  </w:p>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26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2A7F82"/>
    <w:multiLevelType w:val="multilevel"/>
    <w:tmpl w:val="422A7F82"/>
    <w:lvl w:ilvl="0" w:tentative="0">
      <w:start w:val="1"/>
      <w:numFmt w:val="japaneseCounting"/>
      <w:pStyle w:val="2"/>
      <w:lvlText w:val="%1、"/>
      <w:lvlJc w:val="left"/>
      <w:pPr>
        <w:ind w:left="960" w:hanging="48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rPr>
    </w:lvl>
    <w:lvl w:ilvl="1" w:tentative="0">
      <w:start w:val="1"/>
      <w:numFmt w:val="japaneseCounting"/>
      <w:lvlText w:val="（%2）"/>
      <w:lvlJc w:val="left"/>
      <w:pPr>
        <w:ind w:left="1620" w:hanging="720"/>
      </w:pPr>
      <w:rPr>
        <w:rFonts w:hint="default"/>
      </w:rPr>
    </w:lvl>
    <w:lvl w:ilvl="2" w:tentative="0">
      <w:start w:val="4"/>
      <w:numFmt w:val="japaneseCounting"/>
      <w:lvlText w:val="（%3）"/>
      <w:lvlJc w:val="left"/>
      <w:pPr>
        <w:ind w:left="2040" w:hanging="720"/>
      </w:pPr>
      <w:rPr>
        <w:rFonts w:hint="default"/>
      </w:rPr>
    </w:lvl>
    <w:lvl w:ilvl="3" w:tentative="0">
      <w:start w:val="4"/>
      <w:numFmt w:val="decimal"/>
      <w:lvlText w:val="%4．"/>
      <w:lvlJc w:val="left"/>
      <w:pPr>
        <w:ind w:left="2100" w:hanging="360"/>
      </w:pPr>
      <w:rPr>
        <w:rFonts w:hint="default"/>
      </w:rPr>
    </w:lvl>
    <w:lvl w:ilvl="4" w:tentative="0">
      <w:start w:val="1"/>
      <w:numFmt w:val="decimal"/>
      <w:lvlText w:val="%5."/>
      <w:lvlJc w:val="left"/>
      <w:pPr>
        <w:ind w:left="2520" w:hanging="360"/>
      </w:pPr>
      <w:rPr>
        <w:rFonts w:hint="default"/>
      </w:r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5"/>
  <w:bordersDoNotSurroundHeader w:val="0"/>
  <w:bordersDoNotSurroundFooter w:val="0"/>
  <w:hideSpellingErrors/>
  <w:revisionView w:markup="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VlN2MwYzAzZDBlMDc3ZDU1N2NkNDdlNGJhMjE1M2EifQ=="/>
  </w:docVars>
  <w:rsids>
    <w:rsidRoot w:val="00205B78"/>
    <w:rsid w:val="000011A5"/>
    <w:rsid w:val="00007E0D"/>
    <w:rsid w:val="000337B1"/>
    <w:rsid w:val="00036D24"/>
    <w:rsid w:val="00042FEF"/>
    <w:rsid w:val="00052024"/>
    <w:rsid w:val="00057716"/>
    <w:rsid w:val="000639D2"/>
    <w:rsid w:val="00074C23"/>
    <w:rsid w:val="00084062"/>
    <w:rsid w:val="000859BA"/>
    <w:rsid w:val="0009366E"/>
    <w:rsid w:val="000940AA"/>
    <w:rsid w:val="000955A7"/>
    <w:rsid w:val="000A0EC3"/>
    <w:rsid w:val="000A26F7"/>
    <w:rsid w:val="000B40BE"/>
    <w:rsid w:val="000C1B70"/>
    <w:rsid w:val="000C1C26"/>
    <w:rsid w:val="000C51CF"/>
    <w:rsid w:val="000E25D6"/>
    <w:rsid w:val="000E611F"/>
    <w:rsid w:val="000F17CA"/>
    <w:rsid w:val="00103D1D"/>
    <w:rsid w:val="0010543A"/>
    <w:rsid w:val="00133155"/>
    <w:rsid w:val="00150855"/>
    <w:rsid w:val="00160F2C"/>
    <w:rsid w:val="0016195D"/>
    <w:rsid w:val="00165849"/>
    <w:rsid w:val="0016699E"/>
    <w:rsid w:val="00170D3D"/>
    <w:rsid w:val="00177049"/>
    <w:rsid w:val="00180DB8"/>
    <w:rsid w:val="0019395E"/>
    <w:rsid w:val="001A5AF7"/>
    <w:rsid w:val="001A67F8"/>
    <w:rsid w:val="001A71A1"/>
    <w:rsid w:val="001B316E"/>
    <w:rsid w:val="001C0C33"/>
    <w:rsid w:val="001C10B8"/>
    <w:rsid w:val="001C45DA"/>
    <w:rsid w:val="001D3322"/>
    <w:rsid w:val="001D76D9"/>
    <w:rsid w:val="001E7617"/>
    <w:rsid w:val="001E7AF0"/>
    <w:rsid w:val="002051D3"/>
    <w:rsid w:val="00205B78"/>
    <w:rsid w:val="00207AD8"/>
    <w:rsid w:val="00217548"/>
    <w:rsid w:val="00221FA5"/>
    <w:rsid w:val="002373C7"/>
    <w:rsid w:val="002375C8"/>
    <w:rsid w:val="002426DC"/>
    <w:rsid w:val="00246D35"/>
    <w:rsid w:val="00251539"/>
    <w:rsid w:val="00264E92"/>
    <w:rsid w:val="002667AD"/>
    <w:rsid w:val="00266ACE"/>
    <w:rsid w:val="00267450"/>
    <w:rsid w:val="00274FB3"/>
    <w:rsid w:val="002757EE"/>
    <w:rsid w:val="002767C1"/>
    <w:rsid w:val="002777A0"/>
    <w:rsid w:val="00277F05"/>
    <w:rsid w:val="00280D2A"/>
    <w:rsid w:val="002A179D"/>
    <w:rsid w:val="002B73B8"/>
    <w:rsid w:val="002D5137"/>
    <w:rsid w:val="002D75DA"/>
    <w:rsid w:val="002D76C4"/>
    <w:rsid w:val="002D7B56"/>
    <w:rsid w:val="002E10E9"/>
    <w:rsid w:val="002E28A4"/>
    <w:rsid w:val="002F27DF"/>
    <w:rsid w:val="002F4E74"/>
    <w:rsid w:val="00315C3B"/>
    <w:rsid w:val="00315CF0"/>
    <w:rsid w:val="00317EEB"/>
    <w:rsid w:val="0033389C"/>
    <w:rsid w:val="00351ACD"/>
    <w:rsid w:val="003557B7"/>
    <w:rsid w:val="003579E5"/>
    <w:rsid w:val="00361269"/>
    <w:rsid w:val="00361EAF"/>
    <w:rsid w:val="00363471"/>
    <w:rsid w:val="003663E5"/>
    <w:rsid w:val="00370436"/>
    <w:rsid w:val="0038328F"/>
    <w:rsid w:val="00394DFF"/>
    <w:rsid w:val="003A17BC"/>
    <w:rsid w:val="003A31ED"/>
    <w:rsid w:val="003B32DC"/>
    <w:rsid w:val="003C0493"/>
    <w:rsid w:val="003C258A"/>
    <w:rsid w:val="003D0112"/>
    <w:rsid w:val="003D0464"/>
    <w:rsid w:val="003D1A42"/>
    <w:rsid w:val="003E10BF"/>
    <w:rsid w:val="003F14B3"/>
    <w:rsid w:val="004025A2"/>
    <w:rsid w:val="004102D0"/>
    <w:rsid w:val="004159F4"/>
    <w:rsid w:val="00447F56"/>
    <w:rsid w:val="00453D34"/>
    <w:rsid w:val="00456EE0"/>
    <w:rsid w:val="00463303"/>
    <w:rsid w:val="004721EB"/>
    <w:rsid w:val="00481A3C"/>
    <w:rsid w:val="004974D9"/>
    <w:rsid w:val="004A1AAE"/>
    <w:rsid w:val="004A3748"/>
    <w:rsid w:val="004B4820"/>
    <w:rsid w:val="004B7B56"/>
    <w:rsid w:val="004C6107"/>
    <w:rsid w:val="004D2C8E"/>
    <w:rsid w:val="004F626D"/>
    <w:rsid w:val="005000E2"/>
    <w:rsid w:val="00507343"/>
    <w:rsid w:val="00515042"/>
    <w:rsid w:val="0052201D"/>
    <w:rsid w:val="00531F80"/>
    <w:rsid w:val="00540C61"/>
    <w:rsid w:val="00546851"/>
    <w:rsid w:val="00561B1E"/>
    <w:rsid w:val="0057472F"/>
    <w:rsid w:val="0058670C"/>
    <w:rsid w:val="005A0221"/>
    <w:rsid w:val="005A7B3B"/>
    <w:rsid w:val="005C05E8"/>
    <w:rsid w:val="005C40FC"/>
    <w:rsid w:val="005C5062"/>
    <w:rsid w:val="005C7C31"/>
    <w:rsid w:val="005E3552"/>
    <w:rsid w:val="005E36CD"/>
    <w:rsid w:val="005F1DC0"/>
    <w:rsid w:val="005F25C7"/>
    <w:rsid w:val="00601918"/>
    <w:rsid w:val="00601B40"/>
    <w:rsid w:val="00605B3F"/>
    <w:rsid w:val="006073CC"/>
    <w:rsid w:val="0060742D"/>
    <w:rsid w:val="00617963"/>
    <w:rsid w:val="00630EA0"/>
    <w:rsid w:val="00652FB1"/>
    <w:rsid w:val="006542AE"/>
    <w:rsid w:val="006636DB"/>
    <w:rsid w:val="00671DC9"/>
    <w:rsid w:val="00675E13"/>
    <w:rsid w:val="00680A3E"/>
    <w:rsid w:val="00680CA3"/>
    <w:rsid w:val="0068199D"/>
    <w:rsid w:val="00691D93"/>
    <w:rsid w:val="00694B15"/>
    <w:rsid w:val="00695A6B"/>
    <w:rsid w:val="006A7582"/>
    <w:rsid w:val="006C7E82"/>
    <w:rsid w:val="006D311A"/>
    <w:rsid w:val="006D39A2"/>
    <w:rsid w:val="006D701D"/>
    <w:rsid w:val="006E59B2"/>
    <w:rsid w:val="006E677E"/>
    <w:rsid w:val="006F023B"/>
    <w:rsid w:val="00713181"/>
    <w:rsid w:val="007437B0"/>
    <w:rsid w:val="00755494"/>
    <w:rsid w:val="00765767"/>
    <w:rsid w:val="00777B96"/>
    <w:rsid w:val="007834F5"/>
    <w:rsid w:val="007922F5"/>
    <w:rsid w:val="007A2256"/>
    <w:rsid w:val="007B17AB"/>
    <w:rsid w:val="007B6FF9"/>
    <w:rsid w:val="007C35E2"/>
    <w:rsid w:val="007C3884"/>
    <w:rsid w:val="007C590A"/>
    <w:rsid w:val="007F08CB"/>
    <w:rsid w:val="007F718B"/>
    <w:rsid w:val="00803657"/>
    <w:rsid w:val="00804F4D"/>
    <w:rsid w:val="00806228"/>
    <w:rsid w:val="008100E0"/>
    <w:rsid w:val="00816F59"/>
    <w:rsid w:val="00832D8F"/>
    <w:rsid w:val="00842814"/>
    <w:rsid w:val="0084609E"/>
    <w:rsid w:val="0085568D"/>
    <w:rsid w:val="00864271"/>
    <w:rsid w:val="00864927"/>
    <w:rsid w:val="00867C24"/>
    <w:rsid w:val="00872374"/>
    <w:rsid w:val="00876CEE"/>
    <w:rsid w:val="008844F2"/>
    <w:rsid w:val="00887285"/>
    <w:rsid w:val="00887A60"/>
    <w:rsid w:val="008945F8"/>
    <w:rsid w:val="008A36FB"/>
    <w:rsid w:val="008A515D"/>
    <w:rsid w:val="008B0992"/>
    <w:rsid w:val="008D0110"/>
    <w:rsid w:val="008D43EF"/>
    <w:rsid w:val="008E0C76"/>
    <w:rsid w:val="008E2132"/>
    <w:rsid w:val="008E5BEA"/>
    <w:rsid w:val="008E7E38"/>
    <w:rsid w:val="00901CFF"/>
    <w:rsid w:val="00903E9E"/>
    <w:rsid w:val="00920E5F"/>
    <w:rsid w:val="0092376D"/>
    <w:rsid w:val="00930106"/>
    <w:rsid w:val="009372F2"/>
    <w:rsid w:val="009446FD"/>
    <w:rsid w:val="0094738D"/>
    <w:rsid w:val="00951CDA"/>
    <w:rsid w:val="00963E8D"/>
    <w:rsid w:val="009713D6"/>
    <w:rsid w:val="009716B6"/>
    <w:rsid w:val="0098493E"/>
    <w:rsid w:val="00985DA8"/>
    <w:rsid w:val="009965E3"/>
    <w:rsid w:val="009A058A"/>
    <w:rsid w:val="009A3B96"/>
    <w:rsid w:val="009B52BE"/>
    <w:rsid w:val="009B52DD"/>
    <w:rsid w:val="009C17CD"/>
    <w:rsid w:val="009D0D85"/>
    <w:rsid w:val="009E47A6"/>
    <w:rsid w:val="009E49FF"/>
    <w:rsid w:val="009E5B54"/>
    <w:rsid w:val="00A04D1B"/>
    <w:rsid w:val="00A30E2D"/>
    <w:rsid w:val="00A42C3D"/>
    <w:rsid w:val="00A55F6D"/>
    <w:rsid w:val="00A64A6F"/>
    <w:rsid w:val="00A65C0B"/>
    <w:rsid w:val="00A75875"/>
    <w:rsid w:val="00A83AD7"/>
    <w:rsid w:val="00A9089A"/>
    <w:rsid w:val="00A96CAA"/>
    <w:rsid w:val="00A979B0"/>
    <w:rsid w:val="00AB3A57"/>
    <w:rsid w:val="00AB65D4"/>
    <w:rsid w:val="00AB763A"/>
    <w:rsid w:val="00AD0A87"/>
    <w:rsid w:val="00AE5060"/>
    <w:rsid w:val="00AF27B9"/>
    <w:rsid w:val="00B054FA"/>
    <w:rsid w:val="00B07F6A"/>
    <w:rsid w:val="00B16694"/>
    <w:rsid w:val="00B16969"/>
    <w:rsid w:val="00B17C79"/>
    <w:rsid w:val="00B20E24"/>
    <w:rsid w:val="00B278D6"/>
    <w:rsid w:val="00B30331"/>
    <w:rsid w:val="00B3594A"/>
    <w:rsid w:val="00B4110D"/>
    <w:rsid w:val="00B563B3"/>
    <w:rsid w:val="00B658EA"/>
    <w:rsid w:val="00B728A4"/>
    <w:rsid w:val="00B72D52"/>
    <w:rsid w:val="00B8155F"/>
    <w:rsid w:val="00B840F1"/>
    <w:rsid w:val="00B84FDB"/>
    <w:rsid w:val="00B85E0A"/>
    <w:rsid w:val="00BA076C"/>
    <w:rsid w:val="00BA5AE9"/>
    <w:rsid w:val="00BD6CB6"/>
    <w:rsid w:val="00BE0D73"/>
    <w:rsid w:val="00BF0149"/>
    <w:rsid w:val="00BF5551"/>
    <w:rsid w:val="00C203EE"/>
    <w:rsid w:val="00C226EC"/>
    <w:rsid w:val="00C25D1F"/>
    <w:rsid w:val="00C33E62"/>
    <w:rsid w:val="00C40082"/>
    <w:rsid w:val="00C50CA9"/>
    <w:rsid w:val="00C529F0"/>
    <w:rsid w:val="00C54B6D"/>
    <w:rsid w:val="00C5750B"/>
    <w:rsid w:val="00C63A3A"/>
    <w:rsid w:val="00C65324"/>
    <w:rsid w:val="00C71190"/>
    <w:rsid w:val="00C865E6"/>
    <w:rsid w:val="00C86BB7"/>
    <w:rsid w:val="00C94E1D"/>
    <w:rsid w:val="00CA18C9"/>
    <w:rsid w:val="00CA5147"/>
    <w:rsid w:val="00CA5ED1"/>
    <w:rsid w:val="00CA6A68"/>
    <w:rsid w:val="00CC5122"/>
    <w:rsid w:val="00CC7CFF"/>
    <w:rsid w:val="00CD7539"/>
    <w:rsid w:val="00CE09DB"/>
    <w:rsid w:val="00CE7BDA"/>
    <w:rsid w:val="00CF7B20"/>
    <w:rsid w:val="00D04A98"/>
    <w:rsid w:val="00D077D2"/>
    <w:rsid w:val="00D10070"/>
    <w:rsid w:val="00D154F8"/>
    <w:rsid w:val="00D53627"/>
    <w:rsid w:val="00D56FAD"/>
    <w:rsid w:val="00D76065"/>
    <w:rsid w:val="00D76C1E"/>
    <w:rsid w:val="00D82EB9"/>
    <w:rsid w:val="00D91522"/>
    <w:rsid w:val="00DA5008"/>
    <w:rsid w:val="00DA5C8C"/>
    <w:rsid w:val="00DA62DC"/>
    <w:rsid w:val="00DC07BD"/>
    <w:rsid w:val="00DE0721"/>
    <w:rsid w:val="00DF2420"/>
    <w:rsid w:val="00E12E53"/>
    <w:rsid w:val="00E13722"/>
    <w:rsid w:val="00E1669F"/>
    <w:rsid w:val="00E176A3"/>
    <w:rsid w:val="00E264EF"/>
    <w:rsid w:val="00E33C39"/>
    <w:rsid w:val="00E353FD"/>
    <w:rsid w:val="00E64EBE"/>
    <w:rsid w:val="00E66E42"/>
    <w:rsid w:val="00E671CE"/>
    <w:rsid w:val="00E676FE"/>
    <w:rsid w:val="00E74E04"/>
    <w:rsid w:val="00E96AC2"/>
    <w:rsid w:val="00EA072C"/>
    <w:rsid w:val="00EA5855"/>
    <w:rsid w:val="00EB4555"/>
    <w:rsid w:val="00EC1C4F"/>
    <w:rsid w:val="00ED345D"/>
    <w:rsid w:val="00F233F0"/>
    <w:rsid w:val="00F24550"/>
    <w:rsid w:val="00F24FC6"/>
    <w:rsid w:val="00F27993"/>
    <w:rsid w:val="00F3522D"/>
    <w:rsid w:val="00F41954"/>
    <w:rsid w:val="00F51AA2"/>
    <w:rsid w:val="00F64ED7"/>
    <w:rsid w:val="00F83684"/>
    <w:rsid w:val="00F90BE4"/>
    <w:rsid w:val="00FA3731"/>
    <w:rsid w:val="00FA7A0A"/>
    <w:rsid w:val="00FB186E"/>
    <w:rsid w:val="00FB2BD8"/>
    <w:rsid w:val="00FC0749"/>
    <w:rsid w:val="00FD19CF"/>
    <w:rsid w:val="00FD3FDC"/>
    <w:rsid w:val="00FD6435"/>
    <w:rsid w:val="00FE05C9"/>
    <w:rsid w:val="00FE72CF"/>
    <w:rsid w:val="00FF4BA0"/>
    <w:rsid w:val="05A67006"/>
    <w:rsid w:val="0622686A"/>
    <w:rsid w:val="07FA679F"/>
    <w:rsid w:val="08611098"/>
    <w:rsid w:val="08B41117"/>
    <w:rsid w:val="0F1B0361"/>
    <w:rsid w:val="1140633E"/>
    <w:rsid w:val="12B61E79"/>
    <w:rsid w:val="15C95894"/>
    <w:rsid w:val="16875070"/>
    <w:rsid w:val="16B24173"/>
    <w:rsid w:val="18413C43"/>
    <w:rsid w:val="1F460F8F"/>
    <w:rsid w:val="21362A42"/>
    <w:rsid w:val="26DA46E8"/>
    <w:rsid w:val="2B8F5E2F"/>
    <w:rsid w:val="2F964136"/>
    <w:rsid w:val="3B532C4F"/>
    <w:rsid w:val="3F7E4310"/>
    <w:rsid w:val="405C6B31"/>
    <w:rsid w:val="452644FF"/>
    <w:rsid w:val="46F61656"/>
    <w:rsid w:val="48096245"/>
    <w:rsid w:val="4A1062DD"/>
    <w:rsid w:val="4ECD5D63"/>
    <w:rsid w:val="4F5A2C5A"/>
    <w:rsid w:val="509E4EF5"/>
    <w:rsid w:val="56951134"/>
    <w:rsid w:val="5BA57EAD"/>
    <w:rsid w:val="5C2251C5"/>
    <w:rsid w:val="60F65808"/>
    <w:rsid w:val="61D36050"/>
    <w:rsid w:val="62614776"/>
    <w:rsid w:val="64E258E1"/>
    <w:rsid w:val="65FD792F"/>
    <w:rsid w:val="67DE9735"/>
    <w:rsid w:val="6FFA444D"/>
    <w:rsid w:val="748745A9"/>
    <w:rsid w:val="7666385E"/>
    <w:rsid w:val="773D9353"/>
    <w:rsid w:val="79BA6722"/>
    <w:rsid w:val="7EA23C9D"/>
    <w:rsid w:val="7EFBED5D"/>
    <w:rsid w:val="7F471C5D"/>
    <w:rsid w:val="7FCD5C7D"/>
    <w:rsid w:val="7FCFB9CC"/>
    <w:rsid w:val="9FAB47DE"/>
    <w:rsid w:val="DF7D3968"/>
    <w:rsid w:val="FBB654A1"/>
    <w:rsid w:val="FE790A3B"/>
    <w:rsid w:val="FEC59A8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semiHidden="0" w:name="heading 3"/>
    <w:lsdException w:qFormat="1" w:unhideWhenUsed="0" w:uiPriority="9"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99" w:name="Normal Indent"/>
    <w:lsdException w:qFormat="1" w:uiPriority="99"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iPriority="99"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20" w:lineRule="atLeast"/>
      <w:ind w:firstLine="358" w:firstLineChars="149"/>
      <w:jc w:val="both"/>
    </w:pPr>
    <w:rPr>
      <w:rFonts w:ascii="宋体" w:hAnsi="宋体" w:eastAsia="宋体" w:cs="Times New Roman"/>
      <w:kern w:val="2"/>
      <w:sz w:val="24"/>
      <w:szCs w:val="24"/>
      <w:lang w:val="en-US" w:eastAsia="zh-CN" w:bidi="ar-SA"/>
    </w:rPr>
  </w:style>
  <w:style w:type="paragraph" w:styleId="2">
    <w:name w:val="heading 1"/>
    <w:basedOn w:val="1"/>
    <w:next w:val="1"/>
    <w:link w:val="40"/>
    <w:qFormat/>
    <w:uiPriority w:val="9"/>
    <w:pPr>
      <w:keepNext/>
      <w:keepLines/>
      <w:numPr>
        <w:ilvl w:val="0"/>
        <w:numId w:val="1"/>
      </w:numPr>
      <w:spacing w:before="480" w:after="480" w:line="578" w:lineRule="auto"/>
      <w:ind w:firstLine="0" w:firstLineChars="0"/>
      <w:outlineLvl w:val="0"/>
    </w:pPr>
    <w:rPr>
      <w:rFonts w:ascii="黑体" w:hAnsi="黑体" w:eastAsia="黑体"/>
      <w:bCs/>
      <w:kern w:val="44"/>
      <w:szCs w:val="30"/>
    </w:rPr>
  </w:style>
  <w:style w:type="paragraph" w:styleId="3">
    <w:name w:val="heading 2"/>
    <w:basedOn w:val="1"/>
    <w:next w:val="1"/>
    <w:link w:val="35"/>
    <w:qFormat/>
    <w:uiPriority w:val="0"/>
    <w:pPr>
      <w:keepNext/>
      <w:keepLines/>
      <w:spacing w:line="240" w:lineRule="auto"/>
      <w:ind w:firstLine="643" w:firstLineChars="200"/>
      <w:jc w:val="left"/>
      <w:outlineLvl w:val="1"/>
    </w:pPr>
    <w:rPr>
      <w:rFonts w:ascii="Times New Roman" w:hAnsi="Times New Roman" w:eastAsia="楷体_GB2312"/>
      <w:b/>
      <w:bCs/>
      <w:sz w:val="32"/>
      <w:szCs w:val="28"/>
    </w:rPr>
  </w:style>
  <w:style w:type="paragraph" w:styleId="4">
    <w:name w:val="heading 3"/>
    <w:basedOn w:val="1"/>
    <w:next w:val="1"/>
    <w:link w:val="39"/>
    <w:unhideWhenUsed/>
    <w:qFormat/>
    <w:uiPriority w:val="0"/>
    <w:pPr>
      <w:keepNext/>
      <w:keepLines/>
      <w:spacing w:before="260" w:after="260" w:line="416" w:lineRule="atLeast"/>
      <w:outlineLvl w:val="2"/>
    </w:pPr>
    <w:rPr>
      <w:b/>
      <w:bCs/>
      <w:szCs w:val="32"/>
    </w:rPr>
  </w:style>
  <w:style w:type="paragraph" w:styleId="5">
    <w:name w:val="heading 4"/>
    <w:basedOn w:val="1"/>
    <w:next w:val="1"/>
    <w:link w:val="41"/>
    <w:qFormat/>
    <w:uiPriority w:val="9"/>
    <w:pPr>
      <w:keepNext/>
      <w:keepLines/>
      <w:spacing w:before="280" w:after="290" w:line="376" w:lineRule="atLeast"/>
      <w:outlineLvl w:val="3"/>
    </w:pPr>
    <w:rPr>
      <w:rFonts w:ascii="Cambria" w:hAnsi="Cambria"/>
      <w:b/>
      <w:bCs/>
      <w:sz w:val="28"/>
      <w:szCs w:val="28"/>
    </w:rPr>
  </w:style>
  <w:style w:type="paragraph" w:styleId="6">
    <w:name w:val="heading 5"/>
    <w:basedOn w:val="1"/>
    <w:next w:val="1"/>
    <w:link w:val="42"/>
    <w:qFormat/>
    <w:uiPriority w:val="0"/>
    <w:pPr>
      <w:keepNext/>
      <w:keepLines/>
      <w:spacing w:before="280" w:after="290" w:line="376" w:lineRule="atLeast"/>
      <w:outlineLvl w:val="4"/>
    </w:pPr>
    <w:rPr>
      <w:b/>
      <w:bCs/>
      <w:sz w:val="28"/>
      <w:szCs w:val="28"/>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7">
    <w:name w:val="toc 7"/>
    <w:basedOn w:val="1"/>
    <w:next w:val="1"/>
    <w:qFormat/>
    <w:uiPriority w:val="39"/>
    <w:pPr>
      <w:ind w:left="1440"/>
      <w:jc w:val="left"/>
    </w:pPr>
    <w:rPr>
      <w:rFonts w:ascii="Calibri" w:hAnsi="Calibri"/>
      <w:sz w:val="18"/>
      <w:szCs w:val="18"/>
    </w:rPr>
  </w:style>
  <w:style w:type="paragraph" w:styleId="8">
    <w:name w:val="caption"/>
    <w:basedOn w:val="1"/>
    <w:next w:val="1"/>
    <w:qFormat/>
    <w:uiPriority w:val="0"/>
    <w:pPr>
      <w:spacing w:line="240" w:lineRule="auto"/>
      <w:ind w:firstLine="0" w:firstLineChars="0"/>
    </w:pPr>
    <w:rPr>
      <w:rFonts w:ascii="Cambria" w:hAnsi="Cambria" w:eastAsia="黑体"/>
      <w:sz w:val="20"/>
      <w:szCs w:val="20"/>
    </w:rPr>
  </w:style>
  <w:style w:type="paragraph" w:styleId="9">
    <w:name w:val="Document Map"/>
    <w:basedOn w:val="1"/>
    <w:link w:val="43"/>
    <w:qFormat/>
    <w:uiPriority w:val="99"/>
    <w:rPr>
      <w:sz w:val="18"/>
      <w:szCs w:val="18"/>
    </w:rPr>
  </w:style>
  <w:style w:type="paragraph" w:styleId="10">
    <w:name w:val="annotation text"/>
    <w:basedOn w:val="1"/>
    <w:link w:val="37"/>
    <w:qFormat/>
    <w:uiPriority w:val="99"/>
    <w:pPr>
      <w:jc w:val="left"/>
    </w:pPr>
  </w:style>
  <w:style w:type="paragraph" w:styleId="11">
    <w:name w:val="toc 5"/>
    <w:basedOn w:val="1"/>
    <w:next w:val="1"/>
    <w:qFormat/>
    <w:uiPriority w:val="39"/>
    <w:pPr>
      <w:ind w:left="960"/>
      <w:jc w:val="left"/>
    </w:pPr>
    <w:rPr>
      <w:rFonts w:ascii="Calibri" w:hAnsi="Calibri"/>
      <w:sz w:val="18"/>
      <w:szCs w:val="18"/>
    </w:rPr>
  </w:style>
  <w:style w:type="paragraph" w:styleId="12">
    <w:name w:val="toc 3"/>
    <w:basedOn w:val="1"/>
    <w:next w:val="1"/>
    <w:qFormat/>
    <w:uiPriority w:val="39"/>
    <w:pPr>
      <w:ind w:left="480"/>
      <w:jc w:val="left"/>
    </w:pPr>
    <w:rPr>
      <w:rFonts w:ascii="Calibri" w:hAnsi="Calibri"/>
      <w:i/>
      <w:iCs/>
      <w:sz w:val="20"/>
      <w:szCs w:val="20"/>
    </w:rPr>
  </w:style>
  <w:style w:type="paragraph" w:styleId="13">
    <w:name w:val="toc 8"/>
    <w:basedOn w:val="1"/>
    <w:next w:val="1"/>
    <w:qFormat/>
    <w:uiPriority w:val="39"/>
    <w:pPr>
      <w:ind w:left="1680"/>
      <w:jc w:val="left"/>
    </w:pPr>
    <w:rPr>
      <w:rFonts w:ascii="Calibri" w:hAnsi="Calibri"/>
      <w:sz w:val="18"/>
      <w:szCs w:val="18"/>
    </w:rPr>
  </w:style>
  <w:style w:type="paragraph" w:styleId="14">
    <w:name w:val="Balloon Text"/>
    <w:basedOn w:val="1"/>
    <w:link w:val="38"/>
    <w:unhideWhenUsed/>
    <w:qFormat/>
    <w:uiPriority w:val="99"/>
    <w:pPr>
      <w:spacing w:line="240" w:lineRule="auto"/>
    </w:pPr>
    <w:rPr>
      <w:sz w:val="18"/>
      <w:szCs w:val="18"/>
    </w:rPr>
  </w:style>
  <w:style w:type="paragraph" w:styleId="15">
    <w:name w:val="footer"/>
    <w:basedOn w:val="1"/>
    <w:link w:val="44"/>
    <w:qFormat/>
    <w:uiPriority w:val="99"/>
    <w:pPr>
      <w:tabs>
        <w:tab w:val="center" w:pos="4153"/>
        <w:tab w:val="right" w:pos="8306"/>
      </w:tabs>
      <w:snapToGrid w:val="0"/>
      <w:jc w:val="left"/>
    </w:pPr>
    <w:rPr>
      <w:sz w:val="18"/>
      <w:szCs w:val="20"/>
    </w:rPr>
  </w:style>
  <w:style w:type="paragraph" w:styleId="16">
    <w:name w:val="header"/>
    <w:basedOn w:val="1"/>
    <w:link w:val="45"/>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17">
    <w:name w:val="toc 1"/>
    <w:basedOn w:val="1"/>
    <w:next w:val="1"/>
    <w:qFormat/>
    <w:uiPriority w:val="39"/>
    <w:pPr>
      <w:spacing w:before="120" w:after="120" w:line="560" w:lineRule="exact"/>
      <w:ind w:firstLine="0" w:firstLineChars="0"/>
    </w:pPr>
    <w:rPr>
      <w:rFonts w:ascii="Calibri" w:hAnsi="Calibri"/>
      <w:b/>
      <w:bCs/>
      <w:caps/>
      <w:sz w:val="22"/>
      <w:szCs w:val="20"/>
    </w:rPr>
  </w:style>
  <w:style w:type="paragraph" w:styleId="18">
    <w:name w:val="toc 4"/>
    <w:basedOn w:val="1"/>
    <w:next w:val="1"/>
    <w:qFormat/>
    <w:uiPriority w:val="39"/>
    <w:pPr>
      <w:ind w:left="720"/>
      <w:jc w:val="left"/>
    </w:pPr>
    <w:rPr>
      <w:rFonts w:ascii="Calibri" w:hAnsi="Calibri"/>
      <w:sz w:val="18"/>
      <w:szCs w:val="18"/>
    </w:rPr>
  </w:style>
  <w:style w:type="paragraph" w:styleId="19">
    <w:name w:val="footnote text"/>
    <w:basedOn w:val="1"/>
    <w:link w:val="46"/>
    <w:unhideWhenUsed/>
    <w:qFormat/>
    <w:uiPriority w:val="99"/>
    <w:pPr>
      <w:snapToGrid w:val="0"/>
      <w:spacing w:line="240" w:lineRule="auto"/>
      <w:ind w:firstLine="0" w:firstLineChars="0"/>
      <w:jc w:val="left"/>
    </w:pPr>
    <w:rPr>
      <w:rFonts w:ascii="Times New Roman" w:hAnsi="Times New Roman"/>
      <w:sz w:val="18"/>
      <w:szCs w:val="18"/>
    </w:rPr>
  </w:style>
  <w:style w:type="paragraph" w:styleId="20">
    <w:name w:val="toc 6"/>
    <w:basedOn w:val="1"/>
    <w:next w:val="1"/>
    <w:qFormat/>
    <w:uiPriority w:val="39"/>
    <w:pPr>
      <w:ind w:left="1200"/>
      <w:jc w:val="left"/>
    </w:pPr>
    <w:rPr>
      <w:rFonts w:ascii="Calibri" w:hAnsi="Calibri"/>
      <w:sz w:val="18"/>
      <w:szCs w:val="18"/>
    </w:rPr>
  </w:style>
  <w:style w:type="paragraph" w:styleId="21">
    <w:name w:val="toc 2"/>
    <w:basedOn w:val="1"/>
    <w:next w:val="1"/>
    <w:qFormat/>
    <w:uiPriority w:val="39"/>
    <w:pPr>
      <w:ind w:left="240"/>
      <w:jc w:val="left"/>
    </w:pPr>
    <w:rPr>
      <w:rFonts w:ascii="Calibri" w:hAnsi="Calibri"/>
      <w:smallCaps/>
      <w:sz w:val="20"/>
      <w:szCs w:val="20"/>
    </w:rPr>
  </w:style>
  <w:style w:type="paragraph" w:styleId="22">
    <w:name w:val="toc 9"/>
    <w:basedOn w:val="1"/>
    <w:next w:val="1"/>
    <w:qFormat/>
    <w:uiPriority w:val="39"/>
    <w:pPr>
      <w:ind w:left="1920"/>
      <w:jc w:val="left"/>
    </w:pPr>
    <w:rPr>
      <w:rFonts w:ascii="Calibri" w:hAnsi="Calibri"/>
      <w:sz w:val="18"/>
      <w:szCs w:val="18"/>
    </w:rPr>
  </w:style>
  <w:style w:type="paragraph" w:styleId="23">
    <w:name w:val="HTML Preformatted"/>
    <w:basedOn w:val="1"/>
    <w:link w:val="47"/>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jc w:val="left"/>
    </w:pPr>
    <w:rPr>
      <w:kern w:val="0"/>
    </w:rPr>
  </w:style>
  <w:style w:type="paragraph" w:styleId="24">
    <w:name w:val="Normal (Web)"/>
    <w:basedOn w:val="1"/>
    <w:unhideWhenUsed/>
    <w:qFormat/>
    <w:uiPriority w:val="99"/>
    <w:pPr>
      <w:widowControl/>
      <w:spacing w:before="100" w:beforeAutospacing="1" w:after="100" w:afterAutospacing="1" w:line="240" w:lineRule="auto"/>
      <w:ind w:firstLine="0" w:firstLineChars="0"/>
      <w:jc w:val="left"/>
    </w:pPr>
    <w:rPr>
      <w:rFonts w:ascii="Times New Roman" w:hAnsi="Times New Roman" w:eastAsia="Times New Roman"/>
      <w:kern w:val="0"/>
    </w:rPr>
  </w:style>
  <w:style w:type="paragraph" w:styleId="25">
    <w:name w:val="Title"/>
    <w:basedOn w:val="1"/>
    <w:next w:val="1"/>
    <w:link w:val="36"/>
    <w:qFormat/>
    <w:uiPriority w:val="0"/>
    <w:pPr>
      <w:spacing w:line="240" w:lineRule="auto"/>
      <w:ind w:firstLine="200" w:firstLineChars="200"/>
      <w:jc w:val="left"/>
      <w:outlineLvl w:val="0"/>
    </w:pPr>
    <w:rPr>
      <w:rFonts w:ascii="Cambria" w:hAnsi="Cambria" w:eastAsia="黑体"/>
      <w:bCs/>
      <w:sz w:val="32"/>
      <w:szCs w:val="32"/>
    </w:rPr>
  </w:style>
  <w:style w:type="paragraph" w:styleId="26">
    <w:name w:val="annotation subject"/>
    <w:basedOn w:val="10"/>
    <w:next w:val="10"/>
    <w:link w:val="48"/>
    <w:qFormat/>
    <w:uiPriority w:val="0"/>
    <w:rPr>
      <w:b/>
      <w:bCs/>
    </w:rPr>
  </w:style>
  <w:style w:type="table" w:styleId="28">
    <w:name w:val="Table Grid"/>
    <w:basedOn w:val="27"/>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page number"/>
    <w:basedOn w:val="29"/>
    <w:qFormat/>
    <w:uiPriority w:val="0"/>
  </w:style>
  <w:style w:type="character" w:styleId="31">
    <w:name w:val="Emphasis"/>
    <w:qFormat/>
    <w:uiPriority w:val="20"/>
    <w:rPr>
      <w:i/>
      <w:iCs/>
    </w:rPr>
  </w:style>
  <w:style w:type="character" w:styleId="32">
    <w:name w:val="Hyperlink"/>
    <w:qFormat/>
    <w:uiPriority w:val="99"/>
    <w:rPr>
      <w:color w:val="0000FF"/>
      <w:u w:val="single"/>
    </w:rPr>
  </w:style>
  <w:style w:type="character" w:styleId="33">
    <w:name w:val="annotation reference"/>
    <w:qFormat/>
    <w:uiPriority w:val="0"/>
    <w:rPr>
      <w:sz w:val="21"/>
      <w:szCs w:val="21"/>
    </w:rPr>
  </w:style>
  <w:style w:type="character" w:styleId="34">
    <w:name w:val="footnote reference"/>
    <w:unhideWhenUsed/>
    <w:qFormat/>
    <w:uiPriority w:val="99"/>
    <w:rPr>
      <w:vertAlign w:val="superscript"/>
    </w:rPr>
  </w:style>
  <w:style w:type="character" w:customStyle="1" w:styleId="35">
    <w:name w:val="标题 2 Char"/>
    <w:basedOn w:val="29"/>
    <w:link w:val="3"/>
    <w:qFormat/>
    <w:uiPriority w:val="0"/>
    <w:rPr>
      <w:rFonts w:ascii="Times New Roman" w:hAnsi="Times New Roman" w:eastAsia="楷体_GB2312" w:cs="Times New Roman"/>
      <w:b/>
      <w:bCs/>
      <w:sz w:val="32"/>
      <w:szCs w:val="28"/>
    </w:rPr>
  </w:style>
  <w:style w:type="character" w:customStyle="1" w:styleId="36">
    <w:name w:val="标题 Char"/>
    <w:basedOn w:val="29"/>
    <w:link w:val="25"/>
    <w:qFormat/>
    <w:uiPriority w:val="0"/>
    <w:rPr>
      <w:rFonts w:ascii="Cambria" w:hAnsi="Cambria" w:eastAsia="黑体" w:cs="Times New Roman"/>
      <w:bCs/>
      <w:sz w:val="32"/>
      <w:szCs w:val="32"/>
    </w:rPr>
  </w:style>
  <w:style w:type="character" w:customStyle="1" w:styleId="37">
    <w:name w:val="批注文字 Char"/>
    <w:basedOn w:val="29"/>
    <w:link w:val="10"/>
    <w:qFormat/>
    <w:uiPriority w:val="99"/>
    <w:rPr>
      <w:rFonts w:ascii="宋体" w:hAnsi="宋体" w:eastAsia="宋体" w:cs="Times New Roman"/>
      <w:sz w:val="24"/>
      <w:szCs w:val="24"/>
    </w:rPr>
  </w:style>
  <w:style w:type="character" w:customStyle="1" w:styleId="38">
    <w:name w:val="批注框文本 Char"/>
    <w:basedOn w:val="29"/>
    <w:link w:val="14"/>
    <w:qFormat/>
    <w:uiPriority w:val="99"/>
    <w:rPr>
      <w:rFonts w:ascii="宋体" w:hAnsi="宋体" w:eastAsia="宋体" w:cs="Times New Roman"/>
      <w:sz w:val="18"/>
      <w:szCs w:val="18"/>
    </w:rPr>
  </w:style>
  <w:style w:type="character" w:customStyle="1" w:styleId="39">
    <w:name w:val="标题 3 Char"/>
    <w:basedOn w:val="29"/>
    <w:link w:val="4"/>
    <w:qFormat/>
    <w:uiPriority w:val="0"/>
    <w:rPr>
      <w:rFonts w:ascii="宋体" w:hAnsi="宋体" w:eastAsia="宋体" w:cs="Times New Roman"/>
      <w:b/>
      <w:bCs/>
      <w:sz w:val="24"/>
      <w:szCs w:val="32"/>
    </w:rPr>
  </w:style>
  <w:style w:type="character" w:customStyle="1" w:styleId="40">
    <w:name w:val="标题 1 Char"/>
    <w:basedOn w:val="29"/>
    <w:link w:val="2"/>
    <w:qFormat/>
    <w:uiPriority w:val="9"/>
    <w:rPr>
      <w:rFonts w:ascii="黑体" w:hAnsi="黑体" w:eastAsia="黑体" w:cs="Times New Roman"/>
      <w:bCs/>
      <w:kern w:val="44"/>
      <w:sz w:val="24"/>
      <w:szCs w:val="30"/>
    </w:rPr>
  </w:style>
  <w:style w:type="character" w:customStyle="1" w:styleId="41">
    <w:name w:val="标题 4 Char"/>
    <w:basedOn w:val="29"/>
    <w:link w:val="5"/>
    <w:qFormat/>
    <w:uiPriority w:val="9"/>
    <w:rPr>
      <w:rFonts w:ascii="Cambria" w:hAnsi="Cambria" w:eastAsia="宋体" w:cs="Times New Roman"/>
      <w:b/>
      <w:bCs/>
      <w:sz w:val="28"/>
      <w:szCs w:val="28"/>
    </w:rPr>
  </w:style>
  <w:style w:type="character" w:customStyle="1" w:styleId="42">
    <w:name w:val="标题 5 Char"/>
    <w:basedOn w:val="29"/>
    <w:link w:val="6"/>
    <w:qFormat/>
    <w:uiPriority w:val="0"/>
    <w:rPr>
      <w:rFonts w:ascii="宋体" w:hAnsi="宋体" w:eastAsia="宋体" w:cs="Times New Roman"/>
      <w:b/>
      <w:bCs/>
      <w:sz w:val="28"/>
      <w:szCs w:val="28"/>
    </w:rPr>
  </w:style>
  <w:style w:type="character" w:customStyle="1" w:styleId="43">
    <w:name w:val="文档结构图 Char"/>
    <w:basedOn w:val="29"/>
    <w:link w:val="9"/>
    <w:qFormat/>
    <w:uiPriority w:val="99"/>
    <w:rPr>
      <w:rFonts w:ascii="宋体" w:hAnsi="宋体" w:eastAsia="宋体" w:cs="Times New Roman"/>
      <w:sz w:val="18"/>
      <w:szCs w:val="18"/>
    </w:rPr>
  </w:style>
  <w:style w:type="character" w:customStyle="1" w:styleId="44">
    <w:name w:val="页脚 Char"/>
    <w:basedOn w:val="29"/>
    <w:link w:val="15"/>
    <w:qFormat/>
    <w:uiPriority w:val="99"/>
    <w:rPr>
      <w:rFonts w:ascii="宋体" w:hAnsi="宋体" w:eastAsia="宋体" w:cs="Times New Roman"/>
      <w:sz w:val="18"/>
      <w:szCs w:val="20"/>
    </w:rPr>
  </w:style>
  <w:style w:type="character" w:customStyle="1" w:styleId="45">
    <w:name w:val="页眉 Char"/>
    <w:basedOn w:val="29"/>
    <w:link w:val="16"/>
    <w:qFormat/>
    <w:uiPriority w:val="0"/>
    <w:rPr>
      <w:rFonts w:ascii="Times New Roman" w:hAnsi="Times New Roman" w:eastAsia="宋体" w:cs="Times New Roman"/>
      <w:sz w:val="18"/>
      <w:szCs w:val="18"/>
    </w:rPr>
  </w:style>
  <w:style w:type="character" w:customStyle="1" w:styleId="46">
    <w:name w:val="脚注文本 Char"/>
    <w:basedOn w:val="29"/>
    <w:link w:val="19"/>
    <w:qFormat/>
    <w:uiPriority w:val="99"/>
    <w:rPr>
      <w:rFonts w:ascii="Times New Roman" w:hAnsi="Times New Roman" w:eastAsia="宋体" w:cs="Times New Roman"/>
      <w:sz w:val="18"/>
      <w:szCs w:val="18"/>
    </w:rPr>
  </w:style>
  <w:style w:type="character" w:customStyle="1" w:styleId="47">
    <w:name w:val="HTML 预设格式 Char"/>
    <w:basedOn w:val="29"/>
    <w:link w:val="23"/>
    <w:qFormat/>
    <w:uiPriority w:val="99"/>
    <w:rPr>
      <w:rFonts w:ascii="宋体" w:hAnsi="宋体" w:eastAsia="宋体" w:cs="Times New Roman"/>
      <w:kern w:val="0"/>
      <w:sz w:val="24"/>
      <w:szCs w:val="24"/>
    </w:rPr>
  </w:style>
  <w:style w:type="character" w:customStyle="1" w:styleId="48">
    <w:name w:val="批注主题 Char"/>
    <w:basedOn w:val="37"/>
    <w:link w:val="26"/>
    <w:qFormat/>
    <w:uiPriority w:val="0"/>
    <w:rPr>
      <w:rFonts w:ascii="宋体" w:hAnsi="宋体" w:eastAsia="宋体" w:cs="Times New Roman"/>
      <w:b/>
      <w:bCs/>
      <w:sz w:val="24"/>
      <w:szCs w:val="24"/>
    </w:rPr>
  </w:style>
  <w:style w:type="paragraph" w:customStyle="1" w:styleId="49">
    <w:name w:val="Char Char16 Char Char"/>
    <w:basedOn w:val="1"/>
    <w:qFormat/>
    <w:uiPriority w:val="0"/>
    <w:rPr>
      <w:rFonts w:ascii="Tahoma" w:hAnsi="Tahoma" w:cs="Tahoma"/>
    </w:rPr>
  </w:style>
  <w:style w:type="character" w:customStyle="1" w:styleId="50">
    <w:name w:val="apple-converted-space"/>
    <w:qFormat/>
    <w:uiPriority w:val="0"/>
  </w:style>
  <w:style w:type="paragraph" w:styleId="51">
    <w:name w:val="List Paragraph"/>
    <w:basedOn w:val="1"/>
    <w:qFormat/>
    <w:uiPriority w:val="34"/>
    <w:pPr>
      <w:ind w:firstLine="420" w:firstLineChars="200"/>
    </w:pPr>
  </w:style>
  <w:style w:type="paragraph" w:customStyle="1" w:styleId="52">
    <w:name w:val="修订1"/>
    <w:hidden/>
    <w:semiHidden/>
    <w:qFormat/>
    <w:uiPriority w:val="99"/>
    <w:rPr>
      <w:rFonts w:ascii="宋体" w:hAnsi="宋体" w:eastAsia="宋体" w:cs="Times New Roman"/>
      <w:kern w:val="2"/>
      <w:sz w:val="24"/>
      <w:szCs w:val="24"/>
      <w:lang w:val="en-US" w:eastAsia="zh-CN" w:bidi="ar-SA"/>
    </w:rPr>
  </w:style>
  <w:style w:type="character" w:styleId="53">
    <w:name w:val="Placeholder Text"/>
    <w:semiHidden/>
    <w:qFormat/>
    <w:uiPriority w:val="99"/>
    <w:rPr>
      <w:color w:val="808080"/>
    </w:rPr>
  </w:style>
  <w:style w:type="paragraph" w:customStyle="1" w:styleId="54">
    <w:name w:val="Char Char16 Char Char2"/>
    <w:basedOn w:val="1"/>
    <w:qFormat/>
    <w:uiPriority w:val="0"/>
    <w:pPr>
      <w:spacing w:line="240" w:lineRule="auto"/>
      <w:ind w:firstLine="0" w:firstLineChars="0"/>
    </w:pPr>
    <w:rPr>
      <w:rFonts w:ascii="Tahoma" w:hAnsi="Tahoma" w:cs="Tahoma"/>
    </w:rPr>
  </w:style>
  <w:style w:type="paragraph" w:customStyle="1" w:styleId="55">
    <w:name w:val="Default"/>
    <w:qFormat/>
    <w:uiPriority w:val="0"/>
    <w:pPr>
      <w:widowControl w:val="0"/>
      <w:autoSpaceDE w:val="0"/>
      <w:autoSpaceDN w:val="0"/>
      <w:adjustRightInd w:val="0"/>
    </w:pPr>
    <w:rPr>
      <w:rFonts w:ascii="仿宋_GB2312" w:hAnsi="宋体" w:eastAsia="宋体" w:cs="仿宋_GB2312"/>
      <w:color w:val="000000"/>
      <w:sz w:val="24"/>
      <w:szCs w:val="24"/>
      <w:lang w:val="en-US" w:eastAsia="en-US" w:bidi="ar-SA"/>
    </w:rPr>
  </w:style>
  <w:style w:type="paragraph" w:styleId="56">
    <w:name w:val="No Spacing"/>
    <w:qFormat/>
    <w:uiPriority w:val="1"/>
    <w:pPr>
      <w:widowControl w:val="0"/>
      <w:jc w:val="both"/>
    </w:pPr>
    <w:rPr>
      <w:rFonts w:ascii="Times New Roman" w:hAnsi="Calibri" w:eastAsia="宋体" w:cs="Times New Roman"/>
      <w:kern w:val="2"/>
      <w:sz w:val="24"/>
      <w:szCs w:val="24"/>
      <w:lang w:val="en-US" w:eastAsia="zh-CN" w:bidi="ar-SA"/>
    </w:rPr>
  </w:style>
  <w:style w:type="paragraph" w:customStyle="1" w:styleId="57">
    <w:name w:val="TOC 标题1"/>
    <w:basedOn w:val="2"/>
    <w:next w:val="1"/>
    <w:qFormat/>
    <w:uiPriority w:val="39"/>
    <w:pPr>
      <w:widowControl/>
      <w:numPr>
        <w:numId w:val="0"/>
      </w:numPr>
      <w:spacing w:after="0" w:line="276" w:lineRule="auto"/>
      <w:jc w:val="left"/>
      <w:outlineLvl w:val="9"/>
    </w:pPr>
    <w:rPr>
      <w:rFonts w:ascii="Cambria" w:hAnsi="Cambria" w:eastAsia="宋体"/>
      <w:b/>
      <w:color w:val="365F91"/>
      <w:kern w:val="0"/>
      <w:sz w:val="28"/>
      <w:szCs w:val="28"/>
      <w:lang w:eastAsia="ja-JP"/>
    </w:rPr>
  </w:style>
  <w:style w:type="paragraph" w:customStyle="1" w:styleId="58">
    <w:name w:val="Char Char16 Char Char1"/>
    <w:basedOn w:val="1"/>
    <w:qFormat/>
    <w:uiPriority w:val="0"/>
    <w:pPr>
      <w:spacing w:line="240" w:lineRule="auto"/>
      <w:ind w:firstLine="0" w:firstLineChars="0"/>
    </w:pPr>
    <w:rPr>
      <w:rFonts w:ascii="Tahoma" w:hAnsi="Tahoma" w:cs="Tahoma"/>
    </w:rPr>
  </w:style>
  <w:style w:type="paragraph" w:customStyle="1" w:styleId="59">
    <w:name w:val="Char Char16 Char Char3"/>
    <w:basedOn w:val="1"/>
    <w:qFormat/>
    <w:uiPriority w:val="0"/>
    <w:pPr>
      <w:spacing w:line="240" w:lineRule="auto"/>
      <w:ind w:firstLine="0" w:firstLineChars="0"/>
    </w:pPr>
    <w:rPr>
      <w:rFonts w:ascii="Tahoma" w:hAnsi="Tahoma" w:cs="Tahoma"/>
    </w:rPr>
  </w:style>
  <w:style w:type="paragraph" w:customStyle="1" w:styleId="60">
    <w:name w:val="1表格标题"/>
    <w:basedOn w:val="1"/>
    <w:qFormat/>
    <w:uiPriority w:val="0"/>
    <w:pPr>
      <w:widowControl/>
      <w:spacing w:beforeLines="50" w:line="240" w:lineRule="auto"/>
      <w:ind w:firstLine="0" w:firstLineChars="0"/>
      <w:jc w:val="left"/>
      <w:outlineLvl w:val="8"/>
    </w:pPr>
    <w:rPr>
      <w:rFonts w:ascii="Times New Roman" w:hAnsi="Times New Roman" w:eastAsia="黑体"/>
      <w:b/>
      <w:bCs/>
      <w:snapToGrid w:val="0"/>
      <w:sz w:val="21"/>
    </w:rPr>
  </w:style>
  <w:style w:type="paragraph" w:customStyle="1" w:styleId="61">
    <w:name w:val="修订2"/>
    <w:hidden/>
    <w:semiHidden/>
    <w:qFormat/>
    <w:uiPriority w:val="99"/>
    <w:rPr>
      <w:rFonts w:ascii="宋体" w:hAnsi="宋体" w:eastAsia="宋体" w:cs="Times New Roman"/>
      <w:kern w:val="2"/>
      <w:sz w:val="24"/>
      <w:szCs w:val="24"/>
      <w:lang w:val="en-US" w:eastAsia="zh-CN" w:bidi="ar-SA"/>
    </w:rPr>
  </w:style>
  <w:style w:type="paragraph" w:customStyle="1" w:styleId="62">
    <w:name w:val="TOC 标题2"/>
    <w:basedOn w:val="2"/>
    <w:next w:val="1"/>
    <w:qFormat/>
    <w:uiPriority w:val="39"/>
    <w:pPr>
      <w:widowControl/>
      <w:numPr>
        <w:numId w:val="0"/>
      </w:numPr>
      <w:spacing w:after="0" w:line="276" w:lineRule="auto"/>
      <w:jc w:val="left"/>
      <w:outlineLvl w:val="9"/>
    </w:pPr>
    <w:rPr>
      <w:rFonts w:ascii="Cambria" w:hAnsi="Cambria" w:eastAsia="宋体"/>
      <w:b/>
      <w:color w:val="365F91"/>
      <w:kern w:val="0"/>
      <w:sz w:val="28"/>
      <w:szCs w:val="28"/>
      <w:lang w:eastAsia="ja-JP"/>
    </w:rPr>
  </w:style>
  <w:style w:type="table" w:customStyle="1" w:styleId="63">
    <w:name w:val="网格型1"/>
    <w:basedOn w:val="2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64">
    <w:name w:val="明显参考1"/>
    <w:basedOn w:val="29"/>
    <w:qFormat/>
    <w:uiPriority w:val="32"/>
    <w:rPr>
      <w:b/>
      <w:bCs/>
      <w:smallCaps/>
      <w:color w:val="5B9BD5" w:themeColor="accent1"/>
      <w:spacing w:val="5"/>
      <w14:textFill>
        <w14:solidFill>
          <w14:schemeClr w14:val="accent1"/>
        </w14:solidFill>
      </w14:textFill>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4.xml"/><Relationship Id="rId13" Type="http://schemas.openxmlformats.org/officeDocument/2006/relationships/header" Target="header3.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14</Pages>
  <Words>1115</Words>
  <Characters>6359</Characters>
  <Lines>52</Lines>
  <Paragraphs>14</Paragraphs>
  <TotalTime>13</TotalTime>
  <ScaleCrop>false</ScaleCrop>
  <LinksUpToDate>false</LinksUpToDate>
  <CharactersWithSpaces>7460</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2023-05-06T15:11:00Z</dcterms:created>
  <dc:creator>于凤菊</dc:creator>
  <cp:lastModifiedBy>user</cp:lastModifiedBy>
  <dcterms:modified xsi:type="dcterms:W3CDTF">2024-05-11T14:26:02Z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49AD683E0F6F46179F4BEE1282916A23_13</vt:lpwstr>
  </property>
</Properties>
</file>