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AC" w:rsidRPr="001B53FA" w:rsidRDefault="00884582">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B53FA">
        <w:rPr>
          <w:rStyle w:val="a9"/>
          <w:rFonts w:ascii="方正小标宋简体" w:eastAsia="方正小标宋简体" w:hAnsi="方正小标宋_GBK" w:cs="方正小标宋_GBK" w:hint="eastAsia"/>
          <w:color w:val="auto"/>
          <w:sz w:val="44"/>
          <w:szCs w:val="44"/>
          <w:u w:val="none"/>
        </w:rPr>
        <w:t>天津市人民政府办公厅关于</w:t>
      </w:r>
      <w:r w:rsidRPr="001B53FA">
        <w:rPr>
          <w:rStyle w:val="a9"/>
          <w:rFonts w:ascii="方正小标宋简体" w:eastAsia="方正小标宋简体" w:hAnsi="方正小标宋_GBK" w:cs="方正小标宋_GBK" w:hint="eastAsia"/>
          <w:color w:val="auto"/>
          <w:sz w:val="44"/>
          <w:szCs w:val="44"/>
          <w:u w:val="none"/>
        </w:rPr>
        <w:t>印发</w:t>
      </w:r>
    </w:p>
    <w:p w:rsidR="00237EAC" w:rsidRPr="001B53FA" w:rsidRDefault="00884582">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B53FA">
        <w:rPr>
          <w:rStyle w:val="a9"/>
          <w:rFonts w:ascii="方正小标宋简体" w:eastAsia="方正小标宋简体" w:hAnsi="方正小标宋_GBK" w:cs="方正小标宋_GBK" w:hint="eastAsia"/>
          <w:color w:val="auto"/>
          <w:sz w:val="44"/>
          <w:szCs w:val="44"/>
          <w:u w:val="none"/>
        </w:rPr>
        <w:t>天津市推进多式联运发展优化调整</w:t>
      </w:r>
    </w:p>
    <w:p w:rsidR="00237EAC" w:rsidRPr="001B53FA" w:rsidRDefault="00884582">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B53FA">
        <w:rPr>
          <w:rStyle w:val="a9"/>
          <w:rFonts w:ascii="方正小标宋简体" w:eastAsia="方正小标宋简体" w:hAnsi="方正小标宋_GBK" w:cs="方正小标宋_GBK" w:hint="eastAsia"/>
          <w:color w:val="auto"/>
          <w:sz w:val="44"/>
          <w:szCs w:val="44"/>
          <w:u w:val="none"/>
        </w:rPr>
        <w:t>运输结构实施方案</w:t>
      </w:r>
      <w:r w:rsidRPr="001B53FA">
        <w:rPr>
          <w:rStyle w:val="a9"/>
          <w:rFonts w:ascii="方正小标宋简体" w:eastAsia="方正小标宋简体" w:hAnsi="方正小标宋_GBK" w:cs="方正小标宋_GBK" w:hint="eastAsia"/>
          <w:color w:val="auto"/>
          <w:sz w:val="44"/>
          <w:szCs w:val="44"/>
          <w:u w:val="none"/>
        </w:rPr>
        <w:t>的</w:t>
      </w:r>
      <w:r w:rsidRPr="001B53FA">
        <w:rPr>
          <w:rStyle w:val="a9"/>
          <w:rFonts w:ascii="方正小标宋简体" w:eastAsia="方正小标宋简体" w:hAnsi="方正小标宋_GBK" w:cs="方正小标宋_GBK" w:hint="eastAsia"/>
          <w:color w:val="auto"/>
          <w:sz w:val="44"/>
          <w:szCs w:val="44"/>
          <w:u w:val="none"/>
        </w:rPr>
        <w:t>通知</w:t>
      </w:r>
    </w:p>
    <w:p w:rsidR="00237EAC" w:rsidRDefault="00237EAC">
      <w:pPr>
        <w:pStyle w:val="a3"/>
        <w:spacing w:line="520" w:lineRule="exact"/>
        <w:rPr>
          <w:rFonts w:eastAsia="仿宋_GB2312"/>
          <w:szCs w:val="32"/>
        </w:rPr>
      </w:pPr>
    </w:p>
    <w:p w:rsidR="00237EAC" w:rsidRDefault="00884582">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237EAC" w:rsidRDefault="00884582" w:rsidP="001B53FA">
      <w:pPr>
        <w:pStyle w:val="a3"/>
        <w:ind w:firstLineChars="196" w:firstLine="610"/>
        <w:rPr>
          <w:rFonts w:eastAsia="仿宋_GB2312"/>
        </w:rPr>
      </w:pPr>
      <w:r>
        <w:rPr>
          <w:rFonts w:eastAsia="仿宋_GB2312" w:hint="eastAsia"/>
        </w:rPr>
        <w:t>经市人民政府同意，现将《天津市推进多式联运发展优化调整运输结构实施方案》印发给你们，请照此执行。</w:t>
      </w:r>
    </w:p>
    <w:p w:rsidR="00237EAC" w:rsidRDefault="00237EAC">
      <w:pPr>
        <w:pStyle w:val="a3"/>
        <w:rPr>
          <w:rFonts w:eastAsia="仿宋_GB2312"/>
        </w:rPr>
      </w:pPr>
    </w:p>
    <w:p w:rsidR="001B53FA" w:rsidRDefault="001B53FA" w:rsidP="001B53FA">
      <w:pPr>
        <w:pStyle w:val="a3"/>
        <w:rPr>
          <w:rFonts w:eastAsia="仿宋_GB2312" w:hint="eastAsia"/>
        </w:rPr>
      </w:pPr>
      <w:r>
        <w:rPr>
          <w:rFonts w:eastAsia="仿宋_GB2312" w:hint="eastAsia"/>
        </w:rPr>
        <w:t xml:space="preserve">　　　　　　　　　　　　　</w:t>
      </w:r>
      <w:r w:rsidRPr="001B53FA">
        <w:rPr>
          <w:rFonts w:eastAsia="仿宋_GB2312" w:hint="eastAsia"/>
        </w:rPr>
        <w:t>天津市人民政府办公厅</w:t>
      </w:r>
    </w:p>
    <w:p w:rsidR="00237EAC" w:rsidRDefault="001B53FA" w:rsidP="001B53FA">
      <w:pPr>
        <w:pStyle w:val="a3"/>
        <w:rPr>
          <w:rFonts w:eastAsia="仿宋_GB2312"/>
        </w:rPr>
      </w:pPr>
      <w:r>
        <w:rPr>
          <w:rFonts w:eastAsia="仿宋_GB2312" w:hint="eastAsia"/>
        </w:rPr>
        <w:t xml:space="preserve">　　　　　　　　　　　　　　　</w:t>
      </w:r>
      <w:r w:rsidR="00884582">
        <w:rPr>
          <w:rFonts w:eastAsia="仿宋_GB2312" w:hint="eastAsia"/>
        </w:rPr>
        <w:t>202</w:t>
      </w:r>
      <w:r w:rsidR="00884582">
        <w:rPr>
          <w:rFonts w:eastAsia="仿宋_GB2312"/>
        </w:rPr>
        <w:t>2</w:t>
      </w:r>
      <w:r w:rsidR="00884582">
        <w:rPr>
          <w:rFonts w:eastAsia="仿宋_GB2312" w:hint="eastAsia"/>
        </w:rPr>
        <w:t>年</w:t>
      </w:r>
      <w:r w:rsidR="00884582">
        <w:rPr>
          <w:rFonts w:eastAsia="仿宋_GB2312"/>
        </w:rPr>
        <w:t>8</w:t>
      </w:r>
      <w:r w:rsidR="00884582">
        <w:rPr>
          <w:rFonts w:eastAsia="仿宋_GB2312" w:hint="eastAsia"/>
        </w:rPr>
        <w:t>月</w:t>
      </w:r>
      <w:r w:rsidR="00884582">
        <w:rPr>
          <w:rFonts w:eastAsia="仿宋_GB2312"/>
        </w:rPr>
        <w:t>8</w:t>
      </w:r>
      <w:r w:rsidR="00884582">
        <w:rPr>
          <w:rFonts w:eastAsia="仿宋_GB2312" w:hint="eastAsia"/>
        </w:rPr>
        <w:t>日</w:t>
      </w:r>
      <w:r w:rsidR="00884582">
        <w:rPr>
          <w:rFonts w:eastAsia="仿宋_GB2312" w:hint="eastAsia"/>
        </w:rPr>
        <w:t xml:space="preserve">        </w:t>
      </w:r>
    </w:p>
    <w:p w:rsidR="00237EAC" w:rsidRDefault="00884582" w:rsidP="001B53FA">
      <w:pPr>
        <w:pStyle w:val="a3"/>
        <w:ind w:firstLineChars="200" w:firstLine="622"/>
        <w:rPr>
          <w:rFonts w:eastAsia="仿宋_GB2312"/>
        </w:rPr>
      </w:pPr>
      <w:r>
        <w:rPr>
          <w:rFonts w:eastAsia="仿宋_GB2312" w:hint="eastAsia"/>
        </w:rPr>
        <w:t>（此件主动公开）</w:t>
      </w:r>
    </w:p>
    <w:p w:rsidR="00237EAC" w:rsidRPr="001B53FA" w:rsidRDefault="00884582">
      <w:pPr>
        <w:pStyle w:val="a3"/>
        <w:snapToGrid w:val="0"/>
        <w:jc w:val="center"/>
        <w:rPr>
          <w:rFonts w:ascii="方正小标宋简体" w:eastAsia="方正小标宋简体" w:hAnsi="方正小标宋_GBK" w:cs="方正小标宋_GBK" w:hint="eastAsia"/>
          <w:sz w:val="44"/>
          <w:szCs w:val="44"/>
        </w:rPr>
      </w:pPr>
      <w:r>
        <w:rPr>
          <w:rFonts w:eastAsia="仿宋_GB2312" w:hint="eastAsia"/>
        </w:rPr>
        <w:br w:type="page"/>
      </w:r>
      <w:r w:rsidRPr="001B53FA">
        <w:rPr>
          <w:rFonts w:ascii="方正小标宋简体" w:eastAsia="方正小标宋简体" w:hAnsi="方正小标宋_GBK" w:cs="方正小标宋_GBK" w:hint="eastAsia"/>
          <w:sz w:val="44"/>
          <w:szCs w:val="44"/>
        </w:rPr>
        <w:lastRenderedPageBreak/>
        <w:t>天津市推进多式联运发展</w:t>
      </w:r>
    </w:p>
    <w:p w:rsidR="00237EAC" w:rsidRPr="001B53FA" w:rsidRDefault="00884582">
      <w:pPr>
        <w:pStyle w:val="a3"/>
        <w:snapToGrid w:val="0"/>
        <w:jc w:val="center"/>
        <w:rPr>
          <w:rFonts w:ascii="方正小标宋简体" w:eastAsia="方正小标宋简体" w:hint="eastAsia"/>
        </w:rPr>
      </w:pPr>
      <w:r w:rsidRPr="001B53FA">
        <w:rPr>
          <w:rFonts w:ascii="方正小标宋简体" w:eastAsia="方正小标宋简体" w:hAnsi="方正小标宋_GBK" w:cs="方正小标宋_GBK" w:hint="eastAsia"/>
          <w:sz w:val="44"/>
          <w:szCs w:val="44"/>
        </w:rPr>
        <w:t>优化调整运输结构</w:t>
      </w:r>
      <w:r w:rsidRPr="001B53FA">
        <w:rPr>
          <w:rFonts w:ascii="方正小标宋简体" w:eastAsia="方正小标宋简体" w:hAnsi="方正小标宋_GBK" w:cs="方正小标宋_GBK" w:hint="eastAsia"/>
          <w:sz w:val="44"/>
          <w:szCs w:val="44"/>
        </w:rPr>
        <w:t>实施</w:t>
      </w:r>
      <w:r w:rsidRPr="001B53FA">
        <w:rPr>
          <w:rFonts w:ascii="方正小标宋简体" w:eastAsia="方正小标宋简体" w:hAnsi="方正小标宋_GBK" w:cs="方正小标宋_GBK" w:hint="eastAsia"/>
          <w:sz w:val="44"/>
          <w:szCs w:val="44"/>
        </w:rPr>
        <w:t>方案</w:t>
      </w:r>
    </w:p>
    <w:p w:rsidR="00237EAC" w:rsidRDefault="00237EAC">
      <w:pPr>
        <w:pStyle w:val="a3"/>
        <w:snapToGrid w:val="0"/>
        <w:rPr>
          <w:rFonts w:eastAsia="仿宋_GB2312"/>
        </w:rPr>
      </w:pPr>
    </w:p>
    <w:p w:rsidR="00237EAC" w:rsidRDefault="00884582" w:rsidP="001B53FA">
      <w:pPr>
        <w:pStyle w:val="a3"/>
        <w:ind w:firstLineChars="200" w:firstLine="622"/>
        <w:rPr>
          <w:rFonts w:eastAsia="仿宋_GB2312"/>
        </w:rPr>
      </w:pPr>
      <w:r>
        <w:rPr>
          <w:rFonts w:eastAsia="仿宋_GB2312" w:hint="eastAsia"/>
        </w:rPr>
        <w:t>为</w:t>
      </w:r>
      <w:r>
        <w:rPr>
          <w:rFonts w:eastAsia="仿宋_GB2312" w:hint="eastAsia"/>
        </w:rPr>
        <w:t>加快发展多式联运，进一步优化调整运输结构，提升综合运输效率，根据</w:t>
      </w:r>
      <w:r>
        <w:rPr>
          <w:rFonts w:eastAsia="仿宋_GB2312" w:hint="eastAsia"/>
        </w:rPr>
        <w:t>《国务院办公厅关于印发推进多式联运发展优化调整运输结构工作方案（</w:t>
      </w:r>
      <w:r>
        <w:rPr>
          <w:rFonts w:eastAsia="仿宋_GB2312" w:hint="eastAsia"/>
        </w:rPr>
        <w:t>2021</w:t>
      </w:r>
      <w:r>
        <w:rPr>
          <w:rFonts w:eastAsia="仿宋_GB2312" w:hint="eastAsia"/>
        </w:rPr>
        <w:t>—</w:t>
      </w:r>
      <w:r>
        <w:rPr>
          <w:rFonts w:eastAsia="仿宋_GB2312" w:hint="eastAsia"/>
        </w:rPr>
        <w:t>2025</w:t>
      </w:r>
      <w:r>
        <w:rPr>
          <w:rFonts w:eastAsia="仿宋_GB2312" w:hint="eastAsia"/>
        </w:rPr>
        <w:t>年）的通知》（国办发〔</w:t>
      </w:r>
      <w:r>
        <w:rPr>
          <w:rFonts w:eastAsia="仿宋_GB2312" w:hint="eastAsia"/>
        </w:rPr>
        <w:t>2021</w:t>
      </w:r>
      <w:r>
        <w:rPr>
          <w:rFonts w:eastAsia="仿宋_GB2312" w:hint="eastAsia"/>
        </w:rPr>
        <w:t>〕</w:t>
      </w:r>
      <w:r>
        <w:rPr>
          <w:rFonts w:eastAsia="仿宋_GB2312" w:hint="eastAsia"/>
        </w:rPr>
        <w:t>54</w:t>
      </w:r>
      <w:r>
        <w:rPr>
          <w:rFonts w:eastAsia="仿宋_GB2312" w:hint="eastAsia"/>
        </w:rPr>
        <w:t>号）</w:t>
      </w:r>
      <w:r>
        <w:rPr>
          <w:rFonts w:eastAsia="仿宋_GB2312" w:hint="eastAsia"/>
        </w:rPr>
        <w:t>精神</w:t>
      </w:r>
      <w:r>
        <w:rPr>
          <w:rFonts w:eastAsia="仿宋_GB2312" w:hint="eastAsia"/>
        </w:rPr>
        <w:t>，结合</w:t>
      </w:r>
      <w:r>
        <w:rPr>
          <w:rFonts w:eastAsia="仿宋_GB2312" w:hint="eastAsia"/>
        </w:rPr>
        <w:t>本</w:t>
      </w:r>
      <w:r>
        <w:rPr>
          <w:rFonts w:eastAsia="仿宋_GB2312" w:hint="eastAsia"/>
        </w:rPr>
        <w:t>市实际，制定本方案。</w:t>
      </w:r>
    </w:p>
    <w:p w:rsidR="00237EAC" w:rsidRDefault="00884582" w:rsidP="001B53FA">
      <w:pPr>
        <w:pStyle w:val="a3"/>
        <w:ind w:firstLineChars="200" w:firstLine="622"/>
        <w:rPr>
          <w:rFonts w:ascii="黑体" w:eastAsia="黑体" w:hAnsi="黑体" w:cs="黑体"/>
        </w:rPr>
      </w:pPr>
      <w:r>
        <w:rPr>
          <w:rFonts w:ascii="黑体" w:eastAsia="黑体" w:hAnsi="黑体" w:cs="黑体" w:hint="eastAsia"/>
        </w:rPr>
        <w:t>一、总体</w:t>
      </w:r>
      <w:r>
        <w:rPr>
          <w:rFonts w:ascii="黑体" w:eastAsia="黑体" w:hAnsi="黑体" w:cs="黑体" w:hint="eastAsia"/>
        </w:rPr>
        <w:t>要求</w:t>
      </w:r>
    </w:p>
    <w:p w:rsidR="00237EAC" w:rsidRDefault="00884582" w:rsidP="001B53FA">
      <w:pPr>
        <w:pStyle w:val="a3"/>
        <w:ind w:firstLineChars="200" w:firstLine="622"/>
        <w:rPr>
          <w:rFonts w:eastAsia="仿宋_GB2312"/>
        </w:rPr>
      </w:pPr>
      <w:r>
        <w:rPr>
          <w:rFonts w:eastAsia="仿宋_GB2312" w:hint="eastAsia"/>
        </w:rPr>
        <w:t>以习近平新时代中国特色社会主义思想为指导，全面贯彻党的十九大和十九届历次全会精神，深入贯彻落实习近平总书记关于交通运输重要论述和对天津工作“三个着力”重要要求特别是视察天津港等重要指示精神，立足新发展阶段，完整、准确、全面贯彻新发展理念，以推动高质量发展为主题，以加快建设交通强市为目标，以发展多式联运为抓手，提升基础设施，优化运输结构，完善</w:t>
      </w:r>
      <w:r>
        <w:rPr>
          <w:rFonts w:eastAsia="仿宋_GB2312" w:hint="eastAsia"/>
        </w:rPr>
        <w:t>运输组织模式，规范市场行为，全面提升大宗货物“公转铁”、“公转水”和集装箱多式联运发展水平，更好服务构建新发展格局</w:t>
      </w:r>
      <w:r>
        <w:rPr>
          <w:rFonts w:eastAsia="仿宋_GB2312" w:hint="eastAsia"/>
        </w:rPr>
        <w:t>，为实现碳达峰、碳中和目标作出交通贡献</w:t>
      </w:r>
      <w:r>
        <w:rPr>
          <w:rFonts w:eastAsia="仿宋_GB2312" w:hint="eastAsia"/>
        </w:rPr>
        <w:t>。</w:t>
      </w:r>
      <w:r>
        <w:rPr>
          <w:rFonts w:eastAsia="仿宋_GB2312" w:hint="eastAsia"/>
        </w:rPr>
        <w:t>到</w:t>
      </w:r>
      <w:r>
        <w:rPr>
          <w:rFonts w:eastAsia="仿宋_GB2312" w:hint="eastAsia"/>
        </w:rPr>
        <w:t>2025</w:t>
      </w:r>
      <w:r>
        <w:rPr>
          <w:rFonts w:eastAsia="仿宋_GB2312" w:hint="eastAsia"/>
        </w:rPr>
        <w:t>年，基本形成大宗货物及集装箱中长距离运输以铁路和水路为主的发展格局，</w:t>
      </w:r>
      <w:r>
        <w:rPr>
          <w:rFonts w:eastAsia="仿宋_GB2312" w:hint="eastAsia"/>
        </w:rPr>
        <w:t>全市铁路货运年发送量</w:t>
      </w:r>
      <w:r>
        <w:rPr>
          <w:rFonts w:eastAsia="仿宋_GB2312" w:hint="eastAsia"/>
        </w:rPr>
        <w:t>保持在</w:t>
      </w:r>
      <w:r>
        <w:rPr>
          <w:rFonts w:eastAsia="仿宋_GB2312" w:hint="eastAsia"/>
        </w:rPr>
        <w:t>11124</w:t>
      </w:r>
      <w:r>
        <w:rPr>
          <w:rFonts w:eastAsia="仿宋_GB2312" w:hint="eastAsia"/>
        </w:rPr>
        <w:t>万吨</w:t>
      </w:r>
      <w:r>
        <w:rPr>
          <w:rFonts w:eastAsia="仿宋_GB2312" w:hint="eastAsia"/>
        </w:rPr>
        <w:t>以上</w:t>
      </w:r>
      <w:r>
        <w:rPr>
          <w:rFonts w:eastAsia="仿宋_GB2312" w:hint="eastAsia"/>
        </w:rPr>
        <w:t>，</w:t>
      </w:r>
      <w:r>
        <w:rPr>
          <w:rFonts w:eastAsia="仿宋_GB2312" w:hint="eastAsia"/>
        </w:rPr>
        <w:t>水路货运量比</w:t>
      </w:r>
      <w:r>
        <w:rPr>
          <w:rFonts w:eastAsia="仿宋_GB2312" w:hint="eastAsia"/>
        </w:rPr>
        <w:t>2020</w:t>
      </w:r>
      <w:r>
        <w:rPr>
          <w:rFonts w:eastAsia="仿宋_GB2312" w:hint="eastAsia"/>
        </w:rPr>
        <w:t>年增长</w:t>
      </w:r>
      <w:r>
        <w:rPr>
          <w:rFonts w:eastAsia="仿宋_GB2312" w:hint="eastAsia"/>
        </w:rPr>
        <w:t>12%</w:t>
      </w:r>
      <w:r>
        <w:rPr>
          <w:rFonts w:eastAsia="仿宋_GB2312" w:hint="eastAsia"/>
        </w:rPr>
        <w:t>左右</w:t>
      </w:r>
      <w:r>
        <w:rPr>
          <w:rFonts w:eastAsia="仿宋_GB2312" w:hint="eastAsia"/>
        </w:rPr>
        <w:t>，集装箱铁水联运量年均增长</w:t>
      </w:r>
      <w:r>
        <w:rPr>
          <w:rFonts w:eastAsia="仿宋_GB2312" w:hint="eastAsia"/>
        </w:rPr>
        <w:t>15%</w:t>
      </w:r>
      <w:r>
        <w:rPr>
          <w:rFonts w:eastAsia="仿宋_GB2312" w:hint="eastAsia"/>
        </w:rPr>
        <w:t>以上</w:t>
      </w:r>
      <w:r>
        <w:rPr>
          <w:rFonts w:eastAsia="仿宋_GB2312" w:hint="eastAsia"/>
        </w:rPr>
        <w:t>，天津港利用疏港铁路、水路、封闭式皮带廊道、新能源汽车运输铁矿石、煤炭、焦炭等大宗货物的比例力争达到</w:t>
      </w:r>
      <w:r>
        <w:rPr>
          <w:rFonts w:eastAsia="仿宋_GB2312" w:hint="eastAsia"/>
        </w:rPr>
        <w:t>80%</w:t>
      </w:r>
      <w:r>
        <w:rPr>
          <w:rFonts w:eastAsia="仿宋_GB2312" w:hint="eastAsia"/>
        </w:rPr>
        <w:t>。</w:t>
      </w:r>
    </w:p>
    <w:p w:rsidR="00237EAC" w:rsidRDefault="00884582" w:rsidP="001B53FA">
      <w:pPr>
        <w:pStyle w:val="a3"/>
        <w:ind w:firstLineChars="200" w:firstLine="622"/>
        <w:rPr>
          <w:rFonts w:ascii="黑体" w:eastAsia="黑体" w:hAnsi="黑体" w:cs="黑体"/>
          <w:highlight w:val="yellow"/>
        </w:rPr>
      </w:pPr>
      <w:r>
        <w:rPr>
          <w:rFonts w:ascii="黑体" w:eastAsia="黑体" w:hAnsi="黑体" w:cs="黑体" w:hint="eastAsia"/>
        </w:rPr>
        <w:lastRenderedPageBreak/>
        <w:t>二、重点任务</w:t>
      </w:r>
    </w:p>
    <w:p w:rsidR="00237EAC" w:rsidRDefault="00884582" w:rsidP="001B53FA">
      <w:pPr>
        <w:pStyle w:val="a3"/>
        <w:ind w:firstLineChars="200" w:firstLine="622"/>
        <w:rPr>
          <w:rFonts w:ascii="楷体_GB2312" w:eastAsia="楷体_GB2312" w:hAnsi="楷体_GB2312" w:cs="楷体_GB2312"/>
        </w:rPr>
      </w:pPr>
      <w:r>
        <w:rPr>
          <w:rFonts w:ascii="楷体_GB2312" w:eastAsia="楷体_GB2312" w:hAnsi="楷体_GB2312" w:cs="楷体_GB2312" w:hint="eastAsia"/>
        </w:rPr>
        <w:t>（一）多式联运设施提升行动</w:t>
      </w:r>
    </w:p>
    <w:p w:rsidR="00237EAC" w:rsidRDefault="00884582" w:rsidP="001B53FA">
      <w:pPr>
        <w:pStyle w:val="a3"/>
        <w:ind w:firstLineChars="200" w:firstLine="622"/>
        <w:rPr>
          <w:rFonts w:eastAsia="仿宋_GB2312"/>
        </w:rPr>
      </w:pPr>
      <w:r>
        <w:rPr>
          <w:rFonts w:eastAsia="仿宋_GB2312" w:hint="eastAsia"/>
        </w:rPr>
        <w:t>推进</w:t>
      </w:r>
      <w:r>
        <w:rPr>
          <w:rFonts w:eastAsia="仿宋_GB2312" w:hint="eastAsia"/>
        </w:rPr>
        <w:t>天津港南疆远航南货场装车线、南疆</w:t>
      </w:r>
      <w:r>
        <w:rPr>
          <w:rFonts w:eastAsia="仿宋_GB2312"/>
        </w:rPr>
        <w:t>Ⅱ</w:t>
      </w:r>
      <w:r>
        <w:rPr>
          <w:rFonts w:eastAsia="仿宋_GB2312" w:hint="eastAsia"/>
        </w:rPr>
        <w:t>场至</w:t>
      </w:r>
      <w:r>
        <w:rPr>
          <w:rFonts w:eastAsia="仿宋_GB2312"/>
        </w:rPr>
        <w:t>Ⅲ</w:t>
      </w:r>
      <w:r>
        <w:rPr>
          <w:rFonts w:eastAsia="仿宋_GB2312" w:hint="eastAsia"/>
        </w:rPr>
        <w:t>场连接线复线、南疆铁路</w:t>
      </w:r>
      <w:r>
        <w:rPr>
          <w:rFonts w:eastAsia="仿宋_GB2312"/>
        </w:rPr>
        <w:t>Ⅲ</w:t>
      </w:r>
      <w:r>
        <w:rPr>
          <w:rFonts w:eastAsia="仿宋_GB2312" w:hint="eastAsia"/>
        </w:rPr>
        <w:t>场扩容等工程</w:t>
      </w:r>
      <w:r>
        <w:rPr>
          <w:rFonts w:eastAsia="仿宋_GB2312" w:hint="eastAsia"/>
        </w:rPr>
        <w:t>建设</w:t>
      </w:r>
      <w:r>
        <w:rPr>
          <w:rFonts w:eastAsia="仿宋_GB2312" w:hint="eastAsia"/>
        </w:rPr>
        <w:t>，新增矿石铁路疏运能力</w:t>
      </w:r>
      <w:r>
        <w:rPr>
          <w:rFonts w:eastAsia="仿宋_GB2312" w:hint="eastAsia"/>
        </w:rPr>
        <w:t>1500</w:t>
      </w:r>
      <w:r>
        <w:rPr>
          <w:rFonts w:eastAsia="仿宋_GB2312" w:hint="eastAsia"/>
        </w:rPr>
        <w:t>万吨。开展津蓟铁路扩能改造前期工作。完善新港北集装箱中心站设施，推进二线束工程建设，提升海铁联运换装水平；推进</w:t>
      </w:r>
      <w:r>
        <w:rPr>
          <w:rFonts w:eastAsia="仿宋_GB2312" w:hint="eastAsia"/>
        </w:rPr>
        <w:t>新港北</w:t>
      </w:r>
      <w:r>
        <w:rPr>
          <w:rFonts w:eastAsia="仿宋_GB2312" w:hint="eastAsia"/>
        </w:rPr>
        <w:t>集装箱中心站堆场扩建工程</w:t>
      </w:r>
      <w:r>
        <w:rPr>
          <w:rFonts w:eastAsia="仿宋_GB2312" w:hint="eastAsia"/>
        </w:rPr>
        <w:t>建设</w:t>
      </w:r>
      <w:r>
        <w:rPr>
          <w:rFonts w:eastAsia="仿宋_GB2312" w:hint="eastAsia"/>
        </w:rPr>
        <w:t>，增强堆场堆箱能力。开展霸州—徐水—涞源—张家口等铁路大通道研究论证，加快推动构建贯通“三北”、联通中蒙俄经济走廊的腹地运输网络。建成北疆港区</w:t>
      </w:r>
      <w:r>
        <w:rPr>
          <w:rFonts w:eastAsia="仿宋_GB2312" w:hint="eastAsia"/>
        </w:rPr>
        <w:t>C</w:t>
      </w:r>
      <w:r>
        <w:rPr>
          <w:rFonts w:eastAsia="仿宋_GB2312" w:hint="eastAsia"/>
        </w:rPr>
        <w:t>段智能化集装箱码头</w:t>
      </w:r>
      <w:r>
        <w:rPr>
          <w:rFonts w:eastAsia="仿宋_GB2312" w:hint="eastAsia"/>
        </w:rPr>
        <w:t>和</w:t>
      </w:r>
      <w:r>
        <w:rPr>
          <w:rFonts w:eastAsia="仿宋_GB2312" w:hint="eastAsia"/>
        </w:rPr>
        <w:t>海嘉汽车滚装码头，推进东疆港区智能化集装箱码头一期等项目前期工作。推进二连浩特口岸中蒙班列场站</w:t>
      </w:r>
      <w:r>
        <w:rPr>
          <w:rFonts w:eastAsia="仿宋_GB2312" w:hint="eastAsia"/>
        </w:rPr>
        <w:t>物流园项目研究。（责任单位：市交通运输委、市发展改革委</w:t>
      </w:r>
      <w:r>
        <w:rPr>
          <w:rFonts w:eastAsia="仿宋_GB2312" w:hint="eastAsia"/>
        </w:rPr>
        <w:t>、</w:t>
      </w:r>
      <w:r>
        <w:rPr>
          <w:rFonts w:eastAsia="仿宋_GB2312" w:hint="eastAsia"/>
        </w:rPr>
        <w:t>天津港集团、中国铁路北京局集团</w:t>
      </w:r>
      <w:r>
        <w:rPr>
          <w:rFonts w:eastAsia="仿宋_GB2312" w:hint="eastAsia"/>
        </w:rPr>
        <w:t>有限公司</w:t>
      </w:r>
      <w:r>
        <w:rPr>
          <w:rFonts w:eastAsia="仿宋_GB2312" w:hint="eastAsia"/>
        </w:rPr>
        <w:t>、中铁联合国际集装箱有限公司</w:t>
      </w:r>
      <w:r>
        <w:rPr>
          <w:rFonts w:eastAsia="仿宋_GB2312" w:hint="eastAsia"/>
        </w:rPr>
        <w:t>、有关区人民政府</w:t>
      </w:r>
      <w:r>
        <w:rPr>
          <w:rFonts w:eastAsia="仿宋_GB2312" w:hint="eastAsia"/>
        </w:rPr>
        <w:t>）</w:t>
      </w:r>
    </w:p>
    <w:p w:rsidR="00237EAC" w:rsidRDefault="00884582" w:rsidP="001B53FA">
      <w:pPr>
        <w:pStyle w:val="a3"/>
        <w:ind w:firstLineChars="200" w:firstLine="622"/>
        <w:rPr>
          <w:rFonts w:ascii="楷体_GB2312" w:eastAsia="楷体_GB2312" w:hAnsi="楷体_GB2312" w:cs="楷体_GB2312"/>
        </w:rPr>
      </w:pPr>
      <w:r>
        <w:rPr>
          <w:rFonts w:ascii="楷体_GB2312" w:eastAsia="楷体_GB2312" w:hAnsi="楷体_GB2312" w:cs="楷体_GB2312" w:hint="eastAsia"/>
        </w:rPr>
        <w:t>（二）运输结构优化攻坚行动</w:t>
      </w:r>
    </w:p>
    <w:p w:rsidR="00237EAC" w:rsidRDefault="00884582" w:rsidP="001B53FA">
      <w:pPr>
        <w:pStyle w:val="a3"/>
        <w:ind w:firstLineChars="200" w:firstLine="622"/>
        <w:rPr>
          <w:rFonts w:eastAsia="仿宋_GB2312"/>
        </w:rPr>
      </w:pPr>
      <w:r>
        <w:rPr>
          <w:rFonts w:eastAsia="仿宋_GB2312" w:hint="eastAsia"/>
        </w:rPr>
        <w:t>巩固大宗货物“公转铁”。充分发挥铁路在中长距离运输中的比较优势，全力支持天津港腹地具有铁路专用线或邻近铁路货场的工矿、粮食企业大宗货物运输“散改集”。</w:t>
      </w:r>
      <w:r>
        <w:rPr>
          <w:rFonts w:eastAsia="仿宋_GB2312" w:hint="eastAsia"/>
        </w:rPr>
        <w:t>持续推进“公转铁”，钢铁、电力、焦化等行业大宗物料铁路运输占比稳定在</w:t>
      </w:r>
      <w:r>
        <w:rPr>
          <w:rFonts w:eastAsia="仿宋_GB2312" w:hint="eastAsia"/>
        </w:rPr>
        <w:t>50%</w:t>
      </w:r>
      <w:r>
        <w:rPr>
          <w:rFonts w:eastAsia="仿宋_GB2312" w:hint="eastAsia"/>
        </w:rPr>
        <w:t>以上</w:t>
      </w:r>
      <w:r>
        <w:rPr>
          <w:rFonts w:eastAsia="仿宋_GB2312" w:hint="eastAsia"/>
        </w:rPr>
        <w:t>；</w:t>
      </w:r>
      <w:r>
        <w:rPr>
          <w:rFonts w:eastAsia="仿宋_GB2312" w:hint="eastAsia"/>
        </w:rPr>
        <w:t>不具</w:t>
      </w:r>
      <w:r>
        <w:rPr>
          <w:rFonts w:eastAsia="仿宋_GB2312" w:hint="eastAsia"/>
        </w:rPr>
        <w:t>备</w:t>
      </w:r>
      <w:r>
        <w:rPr>
          <w:rFonts w:eastAsia="仿宋_GB2312" w:hint="eastAsia"/>
        </w:rPr>
        <w:t>铁路专用线建设条件的</w:t>
      </w:r>
      <w:r>
        <w:rPr>
          <w:rFonts w:eastAsia="仿宋_GB2312" w:hint="eastAsia"/>
        </w:rPr>
        <w:t>重点企业，</w:t>
      </w:r>
      <w:r>
        <w:rPr>
          <w:rFonts w:eastAsia="仿宋_GB2312" w:hint="eastAsia"/>
        </w:rPr>
        <w:t>要大力实施“铁路</w:t>
      </w:r>
      <w:r>
        <w:rPr>
          <w:rFonts w:ascii="仿宋_GB2312" w:eastAsia="仿宋_GB2312" w:hAnsi="仿宋_GB2312" w:cs="仿宋_GB2312" w:hint="eastAsia"/>
        </w:rPr>
        <w:t>+</w:t>
      </w:r>
      <w:r>
        <w:rPr>
          <w:rFonts w:eastAsia="仿宋_GB2312" w:hint="eastAsia"/>
        </w:rPr>
        <w:t>清洁汽运短驳”或新能源汽运等方式运输大宗物料。</w:t>
      </w:r>
      <w:r>
        <w:rPr>
          <w:rFonts w:eastAsia="仿宋_GB2312" w:hint="eastAsia"/>
        </w:rPr>
        <w:t>2023</w:t>
      </w:r>
      <w:r>
        <w:rPr>
          <w:rFonts w:eastAsia="仿宋_GB2312" w:hint="eastAsia"/>
        </w:rPr>
        <w:t>年底</w:t>
      </w:r>
      <w:r>
        <w:rPr>
          <w:rFonts w:eastAsia="仿宋_GB2312" w:hint="eastAsia"/>
        </w:rPr>
        <w:t>前，滨海新区制定实施国四及以下排放标准货车限行政策，天津港停止</w:t>
      </w:r>
      <w:r>
        <w:rPr>
          <w:rFonts w:eastAsia="仿宋_GB2312" w:hint="eastAsia"/>
        </w:rPr>
        <w:lastRenderedPageBreak/>
        <w:t>国四及以下排放标准货车集疏港，降低集疏港中重型营运柴油货车排放。在新建或改扩建集装箱、大宗干散货作业区时，原则上要同步建设进港铁路，配足到发线、装卸线，实现铁路深入码头堆场。加快推进港口集疏运公路扩能改造。新建或迁建煤炭、矿石、焦炭等大宗货物年运量</w:t>
      </w:r>
      <w:r>
        <w:rPr>
          <w:rFonts w:eastAsia="仿宋_GB2312" w:hint="eastAsia"/>
        </w:rPr>
        <w:t>150</w:t>
      </w:r>
      <w:r>
        <w:rPr>
          <w:rFonts w:eastAsia="仿宋_GB2312" w:hint="eastAsia"/>
        </w:rPr>
        <w:t>万吨以上的物流园区、工矿企业及粮食储备库等，原则上要接入铁路专用线或管道。（</w:t>
      </w:r>
      <w:r>
        <w:rPr>
          <w:rFonts w:eastAsia="仿宋_GB2312" w:hint="eastAsia"/>
        </w:rPr>
        <w:t>责任单位：</w:t>
      </w:r>
      <w:r>
        <w:rPr>
          <w:rFonts w:eastAsia="仿宋_GB2312" w:hint="eastAsia"/>
        </w:rPr>
        <w:t>市交通运输委、市发展改革委、市规划资源局、市工业和信息化局</w:t>
      </w:r>
      <w:r>
        <w:rPr>
          <w:rFonts w:eastAsia="仿宋_GB2312" w:hint="eastAsia"/>
        </w:rPr>
        <w:t>、</w:t>
      </w:r>
      <w:r>
        <w:rPr>
          <w:rFonts w:eastAsia="仿宋_GB2312" w:hint="eastAsia"/>
        </w:rPr>
        <w:t>天津港集团、中国铁路北京局集团</w:t>
      </w:r>
      <w:r>
        <w:rPr>
          <w:rFonts w:eastAsia="仿宋_GB2312" w:hint="eastAsia"/>
        </w:rPr>
        <w:t>有限公司、有关区人民</w:t>
      </w:r>
      <w:r>
        <w:rPr>
          <w:rFonts w:eastAsia="仿宋_GB2312" w:hint="eastAsia"/>
        </w:rPr>
        <w:t>政府</w:t>
      </w:r>
      <w:r>
        <w:rPr>
          <w:rFonts w:eastAsia="仿宋_GB2312" w:hint="eastAsia"/>
        </w:rPr>
        <w:t>）</w:t>
      </w:r>
    </w:p>
    <w:p w:rsidR="00237EAC" w:rsidRDefault="00884582" w:rsidP="001B53FA">
      <w:pPr>
        <w:pStyle w:val="a3"/>
        <w:ind w:firstLineChars="200" w:firstLine="622"/>
        <w:rPr>
          <w:rFonts w:eastAsia="仿宋_GB2312"/>
        </w:rPr>
      </w:pPr>
      <w:r>
        <w:rPr>
          <w:rFonts w:eastAsia="仿宋_GB2312" w:hint="eastAsia"/>
        </w:rPr>
        <w:t>拓展大宗货物“公转水”。深化津冀港口干支联动，加快船货周转，密切港口间合作，做精环渤海内支线“天天班”服务，做强天津港“水水中转”。研究海河下游码头经天津港“河海联运”可行性，力争打造运输结构“公转水”示范线路，推动沿线大型工矿企业物资运输向绿色低碳化转型升级。研究推进津保航线论证。（责任单位：市交通运输委、市发展改革委、市工业和信息化局、市规划资源局、市水务局</w:t>
      </w:r>
      <w:r>
        <w:rPr>
          <w:rFonts w:eastAsia="仿宋_GB2312" w:hint="eastAsia"/>
        </w:rPr>
        <w:t>、</w:t>
      </w:r>
      <w:r>
        <w:rPr>
          <w:rFonts w:eastAsia="仿宋_GB2312" w:hint="eastAsia"/>
        </w:rPr>
        <w:t>天津海事局</w:t>
      </w:r>
      <w:r>
        <w:rPr>
          <w:rFonts w:eastAsia="仿宋_GB2312" w:hint="eastAsia"/>
        </w:rPr>
        <w:t>、</w:t>
      </w:r>
      <w:r>
        <w:rPr>
          <w:rFonts w:eastAsia="仿宋_GB2312" w:hint="eastAsia"/>
        </w:rPr>
        <w:t>天津港集团</w:t>
      </w:r>
      <w:r>
        <w:rPr>
          <w:rFonts w:eastAsia="仿宋_GB2312" w:hint="eastAsia"/>
        </w:rPr>
        <w:t>、</w:t>
      </w:r>
      <w:r>
        <w:rPr>
          <w:rFonts w:eastAsia="仿宋_GB2312" w:hint="eastAsia"/>
        </w:rPr>
        <w:t>有关区</w:t>
      </w:r>
      <w:r>
        <w:rPr>
          <w:rFonts w:eastAsia="仿宋_GB2312" w:hint="eastAsia"/>
        </w:rPr>
        <w:t>人民</w:t>
      </w:r>
      <w:r>
        <w:rPr>
          <w:rFonts w:eastAsia="仿宋_GB2312" w:hint="eastAsia"/>
        </w:rPr>
        <w:t>政府）</w:t>
      </w:r>
    </w:p>
    <w:p w:rsidR="00237EAC" w:rsidRDefault="00884582" w:rsidP="001B53FA">
      <w:pPr>
        <w:pStyle w:val="a3"/>
        <w:ind w:firstLineChars="200" w:firstLine="622"/>
        <w:rPr>
          <w:rFonts w:ascii="楷体_GB2312" w:eastAsia="楷体_GB2312" w:hAnsi="楷体_GB2312" w:cs="楷体_GB2312"/>
        </w:rPr>
      </w:pPr>
      <w:r>
        <w:rPr>
          <w:rFonts w:ascii="楷体_GB2312" w:eastAsia="楷体_GB2312" w:hAnsi="楷体_GB2312" w:cs="楷体_GB2312" w:hint="eastAsia"/>
        </w:rPr>
        <w:t>（三）运输组织模式提质行动</w:t>
      </w:r>
    </w:p>
    <w:p w:rsidR="00237EAC" w:rsidRDefault="00884582" w:rsidP="001B53FA">
      <w:pPr>
        <w:pStyle w:val="a3"/>
        <w:ind w:firstLineChars="200" w:firstLine="622"/>
        <w:rPr>
          <w:rFonts w:eastAsia="仿宋_GB2312"/>
        </w:rPr>
      </w:pPr>
      <w:r>
        <w:rPr>
          <w:rFonts w:eastAsia="仿宋_GB2312" w:hint="eastAsia"/>
        </w:rPr>
        <w:t>打造多式联运精品线路。推动天津港多式联运线路连线成网，多式联运精品线</w:t>
      </w:r>
      <w:r>
        <w:rPr>
          <w:rFonts w:eastAsia="仿宋_GB2312" w:hint="eastAsia"/>
        </w:rPr>
        <w:t>路稳定保持在</w:t>
      </w:r>
      <w:r>
        <w:rPr>
          <w:rFonts w:eastAsia="仿宋_GB2312" w:hint="eastAsia"/>
        </w:rPr>
        <w:t>40</w:t>
      </w:r>
      <w:r>
        <w:rPr>
          <w:rFonts w:eastAsia="仿宋_GB2312" w:hint="eastAsia"/>
        </w:rPr>
        <w:t>条以上，实现港口主要腹地全覆盖。优化天津港至</w:t>
      </w:r>
      <w:r>
        <w:rPr>
          <w:rFonts w:eastAsia="仿宋_GB2312" w:hint="eastAsia"/>
        </w:rPr>
        <w:t>河北</w:t>
      </w:r>
      <w:r>
        <w:rPr>
          <w:rFonts w:eastAsia="仿宋_GB2312" w:hint="eastAsia"/>
        </w:rPr>
        <w:t>武安地区矿石铁路运输组织，支持天津港扩大至宁夏中宁、内蒙古乌海、山西晋中等地区煤焦与矿石货类</w:t>
      </w:r>
      <w:r>
        <w:rPr>
          <w:rFonts w:eastAsia="仿宋_GB2312" w:hint="eastAsia"/>
        </w:rPr>
        <w:lastRenderedPageBreak/>
        <w:t>“钟摆式”运输规模，到</w:t>
      </w:r>
      <w:r>
        <w:rPr>
          <w:rFonts w:eastAsia="仿宋_GB2312" w:hint="eastAsia"/>
        </w:rPr>
        <w:t>2025</w:t>
      </w:r>
      <w:r>
        <w:rPr>
          <w:rFonts w:eastAsia="仿宋_GB2312" w:hint="eastAsia"/>
        </w:rPr>
        <w:t>年基本建成“公转铁</w:t>
      </w:r>
      <w:r>
        <w:rPr>
          <w:rFonts w:ascii="仿宋_GB2312" w:eastAsia="仿宋_GB2312" w:hAnsi="仿宋_GB2312" w:cs="仿宋_GB2312" w:hint="eastAsia"/>
        </w:rPr>
        <w:t>+</w:t>
      </w:r>
      <w:r>
        <w:rPr>
          <w:rFonts w:eastAsia="仿宋_GB2312" w:hint="eastAsia"/>
        </w:rPr>
        <w:t>散改集”双示范港口。支持有条件的高速公路服务区、港区、交通枢纽建设充换电、加气、加氢等配套设施，进一步扩大港口、重点工矿企业新能源运输试点线路示范应用规模，探索打造“京津冀高速公路氢能绿色廊道”。（责任单位：市交通运输委、市商务局、市城市管理委、市住房城乡建设委</w:t>
      </w:r>
      <w:r>
        <w:rPr>
          <w:rFonts w:eastAsia="仿宋_GB2312" w:hint="eastAsia"/>
        </w:rPr>
        <w:t>、</w:t>
      </w:r>
      <w:r>
        <w:rPr>
          <w:rFonts w:eastAsia="仿宋_GB2312" w:hint="eastAsia"/>
        </w:rPr>
        <w:t>天津港集团、中国铁路北京局集团</w:t>
      </w:r>
      <w:r>
        <w:rPr>
          <w:rFonts w:eastAsia="仿宋_GB2312" w:hint="eastAsia"/>
        </w:rPr>
        <w:t>有限公司</w:t>
      </w:r>
      <w:r>
        <w:rPr>
          <w:rFonts w:eastAsia="仿宋_GB2312" w:hint="eastAsia"/>
        </w:rPr>
        <w:t>、国网天津市电力公司）</w:t>
      </w:r>
    </w:p>
    <w:p w:rsidR="00237EAC" w:rsidRDefault="00884582" w:rsidP="001B53FA">
      <w:pPr>
        <w:pStyle w:val="a3"/>
        <w:ind w:firstLineChars="200" w:firstLine="622"/>
        <w:rPr>
          <w:rFonts w:eastAsia="仿宋_GB2312"/>
        </w:rPr>
      </w:pPr>
      <w:r>
        <w:rPr>
          <w:rFonts w:eastAsia="仿宋_GB2312" w:hint="eastAsia"/>
        </w:rPr>
        <w:t>优化多式联运服务组织。支持铁路</w:t>
      </w:r>
      <w:r>
        <w:rPr>
          <w:rFonts w:eastAsia="仿宋_GB2312" w:hint="eastAsia"/>
        </w:rPr>
        <w:t>运输企业</w:t>
      </w:r>
      <w:r>
        <w:rPr>
          <w:rFonts w:eastAsia="仿宋_GB2312" w:hint="eastAsia"/>
        </w:rPr>
        <w:t>探索</w:t>
      </w:r>
      <w:r>
        <w:rPr>
          <w:rFonts w:eastAsia="仿宋_GB2312" w:hint="eastAsia"/>
        </w:rPr>
        <w:t>“一箱到底”</w:t>
      </w:r>
      <w:r>
        <w:rPr>
          <w:rFonts w:eastAsia="仿宋_GB2312" w:hint="eastAsia"/>
        </w:rPr>
        <w:t>全程物流模式，降低社会物流成本。大力推行</w:t>
      </w:r>
      <w:r>
        <w:rPr>
          <w:rFonts w:eastAsia="仿宋_GB2312" w:hint="eastAsia"/>
        </w:rPr>
        <w:t>35</w:t>
      </w:r>
      <w:r>
        <w:rPr>
          <w:rFonts w:eastAsia="仿宋_GB2312" w:hint="eastAsia"/>
        </w:rPr>
        <w:t>吨敞顶箱“散改集”，提高煤炭、焦炭、矿石、粮食等大宗货物运力供给保障水平。大力发展高铁快运，支持铁路物流企业在津打造高铁货运始发站，支持铁路天津西站建设辐射全国的高铁货运基地，推动冷链、危化品、国内邮件快件等专业化联运发展。持续优化天津港进口货物“船边直提”和出口货物“抵港直装”</w:t>
      </w:r>
      <w:r>
        <w:rPr>
          <w:rFonts w:eastAsia="仿宋_GB2312" w:hint="eastAsia"/>
        </w:rPr>
        <w:t>模式</w:t>
      </w:r>
      <w:r>
        <w:rPr>
          <w:rFonts w:eastAsia="仿宋_GB2312" w:hint="eastAsia"/>
        </w:rPr>
        <w:t>，提升海港口岸通关效率。（责任单位：市交通运输委、市商务局</w:t>
      </w:r>
      <w:r>
        <w:rPr>
          <w:rFonts w:eastAsia="仿宋_GB2312" w:hint="eastAsia"/>
        </w:rPr>
        <w:t>、</w:t>
      </w:r>
      <w:r>
        <w:rPr>
          <w:rFonts w:eastAsia="仿宋_GB2312" w:hint="eastAsia"/>
        </w:rPr>
        <w:t>天津海关、市邮政管理局</w:t>
      </w:r>
      <w:r>
        <w:rPr>
          <w:rFonts w:eastAsia="仿宋_GB2312" w:hint="eastAsia"/>
        </w:rPr>
        <w:t>、</w:t>
      </w:r>
      <w:r>
        <w:rPr>
          <w:rFonts w:eastAsia="仿宋_GB2312" w:hint="eastAsia"/>
        </w:rPr>
        <w:t>天津港集团、中国铁路北</w:t>
      </w:r>
      <w:r>
        <w:rPr>
          <w:rFonts w:eastAsia="仿宋_GB2312" w:hint="eastAsia"/>
        </w:rPr>
        <w:t>京局集团</w:t>
      </w:r>
      <w:r>
        <w:rPr>
          <w:rFonts w:eastAsia="仿宋_GB2312" w:hint="eastAsia"/>
        </w:rPr>
        <w:t>有限公司</w:t>
      </w:r>
      <w:r>
        <w:rPr>
          <w:rFonts w:eastAsia="仿宋_GB2312" w:hint="eastAsia"/>
        </w:rPr>
        <w:t>）</w:t>
      </w:r>
    </w:p>
    <w:p w:rsidR="00237EAC" w:rsidRDefault="00884582" w:rsidP="001B53FA">
      <w:pPr>
        <w:pStyle w:val="a3"/>
        <w:ind w:firstLineChars="200" w:firstLine="622"/>
        <w:rPr>
          <w:rFonts w:ascii="楷体_GB2312" w:eastAsia="楷体_GB2312" w:hAnsi="楷体_GB2312" w:cs="楷体_GB2312"/>
        </w:rPr>
      </w:pPr>
      <w:r>
        <w:rPr>
          <w:rFonts w:ascii="楷体_GB2312" w:eastAsia="楷体_GB2312" w:hAnsi="楷体_GB2312" w:cs="楷体_GB2312" w:hint="eastAsia"/>
        </w:rPr>
        <w:t>（四）多式联运市场规范行动</w:t>
      </w:r>
    </w:p>
    <w:p w:rsidR="00237EAC" w:rsidRDefault="00884582" w:rsidP="001B53FA">
      <w:pPr>
        <w:pStyle w:val="a3"/>
        <w:ind w:firstLineChars="200" w:firstLine="622"/>
        <w:rPr>
          <w:rFonts w:eastAsia="仿宋_GB2312"/>
        </w:rPr>
      </w:pPr>
      <w:r>
        <w:rPr>
          <w:rFonts w:eastAsia="仿宋_GB2312" w:hint="eastAsia"/>
        </w:rPr>
        <w:t>推动</w:t>
      </w:r>
      <w:r>
        <w:rPr>
          <w:rFonts w:eastAsia="仿宋_GB2312" w:hint="eastAsia"/>
        </w:rPr>
        <w:t>铁路</w:t>
      </w:r>
      <w:r>
        <w:rPr>
          <w:rFonts w:eastAsia="仿宋_GB2312" w:hint="eastAsia"/>
        </w:rPr>
        <w:t>运输企业</w:t>
      </w:r>
      <w:r>
        <w:rPr>
          <w:rFonts w:eastAsia="仿宋_GB2312" w:hint="eastAsia"/>
        </w:rPr>
        <w:t>与重点客户构建更加科学稳固的</w:t>
      </w:r>
      <w:r>
        <w:rPr>
          <w:rFonts w:eastAsia="仿宋_GB2312" w:hint="eastAsia"/>
        </w:rPr>
        <w:t>“</w:t>
      </w:r>
      <w:r>
        <w:rPr>
          <w:rFonts w:eastAsia="仿宋_GB2312" w:hint="eastAsia"/>
        </w:rPr>
        <w:t>量价互保</w:t>
      </w:r>
      <w:r>
        <w:rPr>
          <w:rFonts w:eastAsia="仿宋_GB2312" w:hint="eastAsia"/>
        </w:rPr>
        <w:t>”</w:t>
      </w:r>
      <w:r>
        <w:rPr>
          <w:rFonts w:eastAsia="仿宋_GB2312" w:hint="eastAsia"/>
        </w:rPr>
        <w:t>机制，积极争取天津港煤焦、矿石等货类跨省跨路局双向重载运输铁路运价下浮支持。规范地方铁路、专用铁路、铁路专用线收费，明确线路使用、管理维护、运输服务等收费规则。（</w:t>
      </w:r>
      <w:r>
        <w:rPr>
          <w:rFonts w:eastAsia="仿宋_GB2312" w:hint="eastAsia"/>
        </w:rPr>
        <w:t>责任单位：</w:t>
      </w:r>
      <w:r>
        <w:rPr>
          <w:rFonts w:eastAsia="仿宋_GB2312" w:hint="eastAsia"/>
        </w:rPr>
        <w:t>市交通运输委、市发展改革委、天津港集团、中国铁路北</w:t>
      </w:r>
      <w:r>
        <w:rPr>
          <w:rFonts w:eastAsia="仿宋_GB2312" w:hint="eastAsia"/>
        </w:rPr>
        <w:lastRenderedPageBreak/>
        <w:t>京局集团</w:t>
      </w:r>
      <w:r>
        <w:rPr>
          <w:rFonts w:eastAsia="仿宋_GB2312" w:hint="eastAsia"/>
        </w:rPr>
        <w:t>有限公司</w:t>
      </w:r>
      <w:r>
        <w:rPr>
          <w:rFonts w:eastAsia="仿宋_GB2312" w:hint="eastAsia"/>
        </w:rPr>
        <w:t>）</w:t>
      </w:r>
    </w:p>
    <w:p w:rsidR="00237EAC" w:rsidRDefault="00884582" w:rsidP="001B53FA">
      <w:pPr>
        <w:pStyle w:val="a3"/>
        <w:ind w:firstLineChars="200" w:firstLine="622"/>
        <w:rPr>
          <w:rFonts w:ascii="黑体" w:eastAsia="黑体" w:hAnsi="黑体" w:cs="黑体"/>
        </w:rPr>
      </w:pPr>
      <w:r>
        <w:rPr>
          <w:rFonts w:ascii="黑体" w:eastAsia="黑体" w:hAnsi="黑体" w:cs="黑体" w:hint="eastAsia"/>
        </w:rPr>
        <w:t>三、保障措施</w:t>
      </w:r>
    </w:p>
    <w:p w:rsidR="00237EAC" w:rsidRDefault="00884582" w:rsidP="001B53FA">
      <w:pPr>
        <w:pStyle w:val="a3"/>
        <w:ind w:firstLineChars="200" w:firstLine="622"/>
        <w:rPr>
          <w:rFonts w:eastAsia="仿宋_GB2312"/>
        </w:rPr>
      </w:pPr>
      <w:r>
        <w:rPr>
          <w:rFonts w:ascii="楷体_GB2312" w:eastAsia="楷体_GB2312" w:hAnsi="楷体_GB2312" w:cs="楷体_GB2312" w:hint="eastAsia"/>
        </w:rPr>
        <w:t>（一）</w:t>
      </w:r>
      <w:r>
        <w:rPr>
          <w:rFonts w:ascii="楷体_GB2312" w:eastAsia="楷体_GB2312" w:hAnsi="楷体_GB2312" w:cs="楷体_GB2312" w:hint="eastAsia"/>
        </w:rPr>
        <w:t>强化</w:t>
      </w:r>
      <w:r>
        <w:rPr>
          <w:rFonts w:ascii="楷体_GB2312" w:eastAsia="楷体_GB2312" w:hAnsi="楷体_GB2312" w:cs="楷体_GB2312" w:hint="eastAsia"/>
        </w:rPr>
        <w:t>协调推动。</w:t>
      </w:r>
      <w:r>
        <w:rPr>
          <w:rFonts w:eastAsia="仿宋_GB2312" w:hint="eastAsia"/>
        </w:rPr>
        <w:t>强化交通运输部门和有关行业主管部门对</w:t>
      </w:r>
      <w:r>
        <w:rPr>
          <w:rFonts w:eastAsia="仿宋_GB2312" w:hint="eastAsia"/>
        </w:rPr>
        <w:t>发展</w:t>
      </w:r>
      <w:r>
        <w:rPr>
          <w:rFonts w:eastAsia="仿宋_GB2312" w:hint="eastAsia"/>
        </w:rPr>
        <w:t>多式联运</w:t>
      </w:r>
      <w:r>
        <w:rPr>
          <w:rFonts w:eastAsia="仿宋_GB2312" w:hint="eastAsia"/>
        </w:rPr>
        <w:t>和调整</w:t>
      </w:r>
      <w:r>
        <w:rPr>
          <w:rFonts w:eastAsia="仿宋_GB2312" w:hint="eastAsia"/>
        </w:rPr>
        <w:t>运输结构的综合协调作用和指导推动力度，着力构建“政府引导、企业响应、社会参与”</w:t>
      </w:r>
      <w:r>
        <w:rPr>
          <w:rFonts w:eastAsia="仿宋_GB2312" w:hint="eastAsia"/>
        </w:rPr>
        <w:t>的协同发展格局。各区、各有关部门和单位要将</w:t>
      </w:r>
      <w:r>
        <w:rPr>
          <w:rFonts w:eastAsia="仿宋_GB2312" w:hint="eastAsia"/>
        </w:rPr>
        <w:t>发展</w:t>
      </w:r>
      <w:r>
        <w:rPr>
          <w:rFonts w:eastAsia="仿宋_GB2312" w:hint="eastAsia"/>
        </w:rPr>
        <w:t>多式联运</w:t>
      </w:r>
      <w:r>
        <w:rPr>
          <w:rFonts w:eastAsia="仿宋_GB2312" w:hint="eastAsia"/>
        </w:rPr>
        <w:t>和</w:t>
      </w:r>
      <w:r>
        <w:rPr>
          <w:rFonts w:eastAsia="仿宋_GB2312" w:hint="eastAsia"/>
        </w:rPr>
        <w:t>调整运输结构作为“十四五”交通运输领域的重点任务，督促港口、工矿企业、铁路运输企业等落实责任，有力有序推进各项工作。强化动态跟踪和运行调度，</w:t>
      </w:r>
      <w:r>
        <w:rPr>
          <w:rFonts w:eastAsia="仿宋_GB2312" w:hint="eastAsia"/>
        </w:rPr>
        <w:t>交通运输部门</w:t>
      </w:r>
      <w:r>
        <w:rPr>
          <w:rFonts w:eastAsia="仿宋_GB2312" w:hint="eastAsia"/>
        </w:rPr>
        <w:t>每半年组织开展一次综合分析评估。</w:t>
      </w:r>
    </w:p>
    <w:p w:rsidR="00237EAC" w:rsidRDefault="00884582" w:rsidP="001B53FA">
      <w:pPr>
        <w:pStyle w:val="a3"/>
        <w:ind w:firstLineChars="200" w:firstLine="622"/>
        <w:rPr>
          <w:rFonts w:eastAsia="仿宋_GB2312"/>
        </w:rPr>
      </w:pPr>
      <w:r>
        <w:rPr>
          <w:rFonts w:ascii="楷体_GB2312" w:eastAsia="楷体_GB2312" w:hAnsi="楷体_GB2312" w:cs="楷体_GB2312" w:hint="eastAsia"/>
        </w:rPr>
        <w:t>（二）</w:t>
      </w:r>
      <w:r>
        <w:rPr>
          <w:rFonts w:ascii="楷体_GB2312" w:eastAsia="楷体_GB2312" w:hAnsi="楷体_GB2312" w:cs="楷体_GB2312" w:hint="eastAsia"/>
        </w:rPr>
        <w:t>加强</w:t>
      </w:r>
      <w:r>
        <w:rPr>
          <w:rFonts w:ascii="楷体_GB2312" w:eastAsia="楷体_GB2312" w:hAnsi="楷体_GB2312" w:cs="楷体_GB2312" w:hint="eastAsia"/>
        </w:rPr>
        <w:t>要素保障。</w:t>
      </w:r>
      <w:r>
        <w:rPr>
          <w:rFonts w:eastAsia="仿宋_GB2312" w:hint="eastAsia"/>
        </w:rPr>
        <w:t>通过争取中央资金</w:t>
      </w:r>
      <w:r>
        <w:rPr>
          <w:rFonts w:eastAsia="仿宋_GB2312" w:hint="eastAsia"/>
        </w:rPr>
        <w:t>，</w:t>
      </w:r>
      <w:r>
        <w:rPr>
          <w:rFonts w:eastAsia="仿宋_GB2312" w:hint="eastAsia"/>
        </w:rPr>
        <w:t>充分用好</w:t>
      </w:r>
      <w:r>
        <w:rPr>
          <w:rFonts w:eastAsia="仿宋_GB2312" w:hint="eastAsia"/>
        </w:rPr>
        <w:t>本</w:t>
      </w:r>
      <w:r>
        <w:rPr>
          <w:rFonts w:eastAsia="仿宋_GB2312" w:hint="eastAsia"/>
        </w:rPr>
        <w:t>市世界一流港口建设资金，以及发行优质企业债</w:t>
      </w:r>
      <w:r>
        <w:rPr>
          <w:rFonts w:eastAsia="仿宋_GB2312" w:hint="eastAsia"/>
        </w:rPr>
        <w:t>券</w:t>
      </w:r>
      <w:r>
        <w:rPr>
          <w:rFonts w:eastAsia="仿宋_GB2312" w:hint="eastAsia"/>
        </w:rPr>
        <w:t>、加大市场化融资力度等方式，支持多式联运发展和运输结构调整。鼓励社会资本牵头设立多式联运产业基金，按照市场化方式运作管理。支持有关区研究制定中欧班列回程激励政策。支持多式联运发展</w:t>
      </w:r>
      <w:r>
        <w:rPr>
          <w:rFonts w:eastAsia="仿宋_GB2312" w:hint="eastAsia"/>
        </w:rPr>
        <w:t>、运输结构调整项目合理用水用地及岸线需求。</w:t>
      </w:r>
      <w:r>
        <w:rPr>
          <w:rFonts w:eastAsia="仿宋_GB2312" w:hint="eastAsia"/>
        </w:rPr>
        <w:t>开辟</w:t>
      </w:r>
      <w:r>
        <w:rPr>
          <w:rFonts w:eastAsia="仿宋_GB2312" w:hint="eastAsia"/>
        </w:rPr>
        <w:t>审批绿色通道，推</w:t>
      </w:r>
      <w:r>
        <w:rPr>
          <w:rFonts w:eastAsia="仿宋_GB2312" w:hint="eastAsia"/>
        </w:rPr>
        <w:t>动</w:t>
      </w:r>
      <w:r>
        <w:rPr>
          <w:rFonts w:eastAsia="仿宋_GB2312" w:hint="eastAsia"/>
        </w:rPr>
        <w:t>发展改革、</w:t>
      </w:r>
      <w:r>
        <w:rPr>
          <w:rFonts w:eastAsia="仿宋_GB2312" w:hint="eastAsia"/>
        </w:rPr>
        <w:t>规划</w:t>
      </w:r>
      <w:r>
        <w:rPr>
          <w:rFonts w:eastAsia="仿宋_GB2312" w:hint="eastAsia"/>
        </w:rPr>
        <w:t>资源、交通运输、水务等部门实施并联审批</w:t>
      </w:r>
      <w:r>
        <w:rPr>
          <w:rFonts w:eastAsia="仿宋_GB2312" w:hint="eastAsia"/>
        </w:rPr>
        <w:t>；对支撑多式联运发展、运输结构调整的规划和重点建设项目，</w:t>
      </w:r>
      <w:r>
        <w:rPr>
          <w:rFonts w:eastAsia="仿宋_GB2312" w:hint="eastAsia"/>
        </w:rPr>
        <w:t>开辟环评绿色通道，依法依规加快环评审查、审批。</w:t>
      </w:r>
    </w:p>
    <w:p w:rsidR="00237EAC" w:rsidRDefault="00884582" w:rsidP="001B53FA">
      <w:pPr>
        <w:pStyle w:val="a3"/>
        <w:ind w:firstLineChars="200" w:firstLine="622"/>
        <w:rPr>
          <w:rFonts w:eastAsia="仿宋_GB2312"/>
        </w:rPr>
      </w:pPr>
      <w:r>
        <w:rPr>
          <w:rFonts w:ascii="楷体_GB2312" w:eastAsia="楷体_GB2312" w:hAnsi="楷体_GB2312" w:cs="楷体_GB2312" w:hint="eastAsia"/>
        </w:rPr>
        <w:t>（三）创新发展政策。</w:t>
      </w:r>
      <w:r>
        <w:rPr>
          <w:rFonts w:eastAsia="仿宋_GB2312" w:hint="eastAsia"/>
        </w:rPr>
        <w:t>不断完善支持多种运输方式协同、提高综合运输效率、便利新能源和清洁能源车船通行等方面政策。在特殊敏感保护区域，鼓励创新推广绿色低碳运输组织模式，守住自然生态安全边界，支持绿色可持续发展。鼓励港口、工业企</w:t>
      </w:r>
      <w:r>
        <w:rPr>
          <w:rFonts w:eastAsia="仿宋_GB2312" w:hint="eastAsia"/>
        </w:rPr>
        <w:lastRenderedPageBreak/>
        <w:t>业、物流园区等针对新能源汽车运</w:t>
      </w:r>
      <w:r>
        <w:rPr>
          <w:rFonts w:eastAsia="仿宋_GB2312" w:hint="eastAsia"/>
        </w:rPr>
        <w:t>输提供优先集港、优先装卸、优先提离及费用减免等便利化优惠化服务。</w:t>
      </w:r>
      <w:bookmarkStart w:id="0" w:name="_GoBack"/>
      <w:bookmarkEnd w:id="0"/>
    </w:p>
    <w:p w:rsidR="00237EAC" w:rsidRDefault="00237EAC" w:rsidP="001B53FA">
      <w:pPr>
        <w:pStyle w:val="a3"/>
        <w:ind w:firstLineChars="389" w:firstLine="1054"/>
        <w:rPr>
          <w:rFonts w:ascii="仿宋_GB2312" w:eastAsia="仿宋_GB2312"/>
          <w:sz w:val="28"/>
          <w:szCs w:val="28"/>
        </w:rPr>
      </w:pPr>
    </w:p>
    <w:sectPr w:rsidR="00237EAC">
      <w:headerReference w:type="default" r:id="rId8"/>
      <w:footerReference w:type="even" r:id="rId9"/>
      <w:footerReference w:type="default" r:id="rId10"/>
      <w:pgSz w:w="11907" w:h="16840"/>
      <w:pgMar w:top="2098" w:right="1474" w:bottom="1984" w:left="1587" w:header="851" w:footer="1701" w:gutter="0"/>
      <w:cols w:space="720"/>
      <w:titlePg/>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82" w:rsidRDefault="00884582">
      <w:r>
        <w:separator/>
      </w:r>
    </w:p>
  </w:endnote>
  <w:endnote w:type="continuationSeparator" w:id="0">
    <w:p w:rsidR="00884582" w:rsidRDefault="0088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AC" w:rsidRDefault="00884582">
    <w:pPr>
      <w:pStyle w:val="a6"/>
      <w:framePr w:wrap="around" w:vAnchor="text" w:hAnchor="margin" w:xAlign="outside" w:y="1"/>
      <w:rPr>
        <w:rStyle w:val="a8"/>
      </w:rPr>
    </w:pPr>
    <w:r>
      <w:fldChar w:fldCharType="begin"/>
    </w:r>
    <w:r>
      <w:rPr>
        <w:rStyle w:val="a8"/>
      </w:rPr>
      <w:instrText xml:space="preserve">PAGE  </w:instrText>
    </w:r>
    <w:r>
      <w:fldChar w:fldCharType="end"/>
    </w:r>
  </w:p>
  <w:p w:rsidR="00237EAC" w:rsidRDefault="00237EA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AC" w:rsidRDefault="00884582">
    <w:pPr>
      <w:pStyle w:val="a6"/>
      <w:framePr w:w="1607" w:wrap="around" w:vAnchor="text" w:hAnchor="margin" w:xAlign="outside" w:y="2"/>
      <w:jc w:val="center"/>
      <w:rPr>
        <w:rStyle w:val="a8"/>
        <w:sz w:val="28"/>
      </w:rPr>
    </w:pPr>
    <w:r>
      <w:rPr>
        <w:rStyle w:val="a8"/>
        <w:rFonts w:hint="eastAsia"/>
        <w:sz w:val="28"/>
      </w:rPr>
      <w:t>—</w:t>
    </w:r>
    <w:r>
      <w:rPr>
        <w:rStyle w:val="a8"/>
        <w:sz w:val="28"/>
      </w:rPr>
      <w:t xml:space="preserve"> </w:t>
    </w:r>
    <w:r>
      <w:rPr>
        <w:sz w:val="28"/>
      </w:rPr>
      <w:fldChar w:fldCharType="begin"/>
    </w:r>
    <w:r>
      <w:rPr>
        <w:rStyle w:val="a8"/>
        <w:sz w:val="28"/>
      </w:rPr>
      <w:instrText xml:space="preserve">PAGE  </w:instrText>
    </w:r>
    <w:r>
      <w:rPr>
        <w:sz w:val="28"/>
      </w:rPr>
      <w:fldChar w:fldCharType="separate"/>
    </w:r>
    <w:r w:rsidR="001B53FA">
      <w:rPr>
        <w:rStyle w:val="a8"/>
        <w:noProof/>
        <w:sz w:val="28"/>
      </w:rPr>
      <w:t>7</w:t>
    </w:r>
    <w:r>
      <w:rPr>
        <w:sz w:val="28"/>
      </w:rPr>
      <w:fldChar w:fldCharType="end"/>
    </w:r>
    <w:r>
      <w:rPr>
        <w:rStyle w:val="a8"/>
        <w:sz w:val="28"/>
      </w:rPr>
      <w:t xml:space="preserve"> </w:t>
    </w:r>
    <w:r>
      <w:rPr>
        <w:rStyle w:val="a8"/>
        <w:rFonts w:hint="eastAsia"/>
        <w:sz w:val="28"/>
      </w:rPr>
      <w:t>—</w:t>
    </w:r>
  </w:p>
  <w:p w:rsidR="00237EAC" w:rsidRDefault="00237EAC">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82" w:rsidRDefault="00884582">
      <w:r>
        <w:separator/>
      </w:r>
    </w:p>
  </w:footnote>
  <w:footnote w:type="continuationSeparator" w:id="0">
    <w:p w:rsidR="00884582" w:rsidRDefault="00884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AC" w:rsidRDefault="00237EA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FDEFF412"/>
    <w:rsid w:val="FDFD4AB4"/>
    <w:rsid w:val="FDFF09C7"/>
    <w:rsid w:val="FE3F6E4A"/>
    <w:rsid w:val="FE5BA216"/>
    <w:rsid w:val="FE7582B0"/>
    <w:rsid w:val="FE78A0C6"/>
    <w:rsid w:val="FE9D3AD5"/>
    <w:rsid w:val="FE9F4A36"/>
    <w:rsid w:val="FEBB8243"/>
    <w:rsid w:val="FEBF0511"/>
    <w:rsid w:val="FECF437E"/>
    <w:rsid w:val="FED5CF6E"/>
    <w:rsid w:val="FEDD9FF1"/>
    <w:rsid w:val="FEF24098"/>
    <w:rsid w:val="FEF368D2"/>
    <w:rsid w:val="FEF38AD4"/>
    <w:rsid w:val="FEF7409A"/>
    <w:rsid w:val="FEF7DD97"/>
    <w:rsid w:val="FEFE6619"/>
    <w:rsid w:val="FEFF1D54"/>
    <w:rsid w:val="FEFF4D68"/>
    <w:rsid w:val="FEFFE6BE"/>
    <w:rsid w:val="FF39C934"/>
    <w:rsid w:val="FF57AD38"/>
    <w:rsid w:val="FF57D5BC"/>
    <w:rsid w:val="FF6F7A13"/>
    <w:rsid w:val="FF7B8C43"/>
    <w:rsid w:val="FF7D5C02"/>
    <w:rsid w:val="FF7D97D1"/>
    <w:rsid w:val="FF7E1374"/>
    <w:rsid w:val="FF7F07CF"/>
    <w:rsid w:val="FF7F0881"/>
    <w:rsid w:val="FF9A11EE"/>
    <w:rsid w:val="FF9B74E7"/>
    <w:rsid w:val="FFA439F9"/>
    <w:rsid w:val="FFAB83FF"/>
    <w:rsid w:val="FFAE4F2B"/>
    <w:rsid w:val="FFB7C306"/>
    <w:rsid w:val="FFBA7EDA"/>
    <w:rsid w:val="FFBF953A"/>
    <w:rsid w:val="FFD5EF44"/>
    <w:rsid w:val="FFDB17B4"/>
    <w:rsid w:val="FFDB2969"/>
    <w:rsid w:val="FFDF8CDD"/>
    <w:rsid w:val="FFDFE657"/>
    <w:rsid w:val="FFE1F164"/>
    <w:rsid w:val="FFE475FC"/>
    <w:rsid w:val="FFE76835"/>
    <w:rsid w:val="FFE76BBC"/>
    <w:rsid w:val="FFEB160C"/>
    <w:rsid w:val="FFEB61E4"/>
    <w:rsid w:val="FFED7741"/>
    <w:rsid w:val="FFEDE6AE"/>
    <w:rsid w:val="FFEECB4A"/>
    <w:rsid w:val="FFEF97D8"/>
    <w:rsid w:val="FFEFE2D9"/>
    <w:rsid w:val="FFF5F73D"/>
    <w:rsid w:val="FFFB74D2"/>
    <w:rsid w:val="FFFD407E"/>
    <w:rsid w:val="FFFDF059"/>
    <w:rsid w:val="FFFF2465"/>
    <w:rsid w:val="FFFFA9F6"/>
    <w:rsid w:val="FFFFC210"/>
    <w:rsid w:val="FFFFC6D0"/>
    <w:rsid w:val="FFFFF721"/>
    <w:rsid w:val="000068A5"/>
    <w:rsid w:val="00053DFB"/>
    <w:rsid w:val="000560A3"/>
    <w:rsid w:val="0007475D"/>
    <w:rsid w:val="000E2D13"/>
    <w:rsid w:val="000F0B94"/>
    <w:rsid w:val="00102E6F"/>
    <w:rsid w:val="00143BAA"/>
    <w:rsid w:val="0019152C"/>
    <w:rsid w:val="001B4A01"/>
    <w:rsid w:val="001B53FA"/>
    <w:rsid w:val="001E75B8"/>
    <w:rsid w:val="002077F2"/>
    <w:rsid w:val="00221FD7"/>
    <w:rsid w:val="00230413"/>
    <w:rsid w:val="00237EAC"/>
    <w:rsid w:val="00250816"/>
    <w:rsid w:val="002D2D1C"/>
    <w:rsid w:val="002E5E1B"/>
    <w:rsid w:val="002F11DA"/>
    <w:rsid w:val="00303A0D"/>
    <w:rsid w:val="00326547"/>
    <w:rsid w:val="00334EA9"/>
    <w:rsid w:val="003454CF"/>
    <w:rsid w:val="00346591"/>
    <w:rsid w:val="00386058"/>
    <w:rsid w:val="003A0B3A"/>
    <w:rsid w:val="003B4936"/>
    <w:rsid w:val="003C6685"/>
    <w:rsid w:val="0040798F"/>
    <w:rsid w:val="004231B6"/>
    <w:rsid w:val="00442D33"/>
    <w:rsid w:val="00467B65"/>
    <w:rsid w:val="00475655"/>
    <w:rsid w:val="00491749"/>
    <w:rsid w:val="00493674"/>
    <w:rsid w:val="004A739F"/>
    <w:rsid w:val="004D08EE"/>
    <w:rsid w:val="0052186E"/>
    <w:rsid w:val="005264BF"/>
    <w:rsid w:val="00555740"/>
    <w:rsid w:val="005664E5"/>
    <w:rsid w:val="00573751"/>
    <w:rsid w:val="005D5D65"/>
    <w:rsid w:val="006217A2"/>
    <w:rsid w:val="00654ED0"/>
    <w:rsid w:val="00672329"/>
    <w:rsid w:val="006B359E"/>
    <w:rsid w:val="006B6740"/>
    <w:rsid w:val="006E01C3"/>
    <w:rsid w:val="00712D3A"/>
    <w:rsid w:val="007318B6"/>
    <w:rsid w:val="00757DEB"/>
    <w:rsid w:val="00781034"/>
    <w:rsid w:val="007A0114"/>
    <w:rsid w:val="007B01A3"/>
    <w:rsid w:val="00846D11"/>
    <w:rsid w:val="0085493B"/>
    <w:rsid w:val="00873B40"/>
    <w:rsid w:val="00884582"/>
    <w:rsid w:val="008D02F1"/>
    <w:rsid w:val="008D2481"/>
    <w:rsid w:val="008D6530"/>
    <w:rsid w:val="008F31CA"/>
    <w:rsid w:val="009232F8"/>
    <w:rsid w:val="00942266"/>
    <w:rsid w:val="0096284A"/>
    <w:rsid w:val="00963484"/>
    <w:rsid w:val="00963C4A"/>
    <w:rsid w:val="009B70BE"/>
    <w:rsid w:val="009F7972"/>
    <w:rsid w:val="00A2536F"/>
    <w:rsid w:val="00A25902"/>
    <w:rsid w:val="00A54B0D"/>
    <w:rsid w:val="00A90B7D"/>
    <w:rsid w:val="00AC3CF4"/>
    <w:rsid w:val="00AE656A"/>
    <w:rsid w:val="00B70BCD"/>
    <w:rsid w:val="00B93140"/>
    <w:rsid w:val="00B96884"/>
    <w:rsid w:val="00C50B92"/>
    <w:rsid w:val="00CE2267"/>
    <w:rsid w:val="00D173C2"/>
    <w:rsid w:val="00D5388E"/>
    <w:rsid w:val="00DB7FA1"/>
    <w:rsid w:val="00DD3CA6"/>
    <w:rsid w:val="00DD768C"/>
    <w:rsid w:val="00E01BF4"/>
    <w:rsid w:val="00E36560"/>
    <w:rsid w:val="00EA45F5"/>
    <w:rsid w:val="00EA77DD"/>
    <w:rsid w:val="00EB76B2"/>
    <w:rsid w:val="00EC4278"/>
    <w:rsid w:val="00EC7435"/>
    <w:rsid w:val="00F13242"/>
    <w:rsid w:val="00F222B8"/>
    <w:rsid w:val="00F23CEA"/>
    <w:rsid w:val="00FC44B4"/>
    <w:rsid w:val="00FD1D98"/>
    <w:rsid w:val="00FF3762"/>
    <w:rsid w:val="06AF6413"/>
    <w:rsid w:val="0B5F429E"/>
    <w:rsid w:val="0BCE5A10"/>
    <w:rsid w:val="0FFED6F0"/>
    <w:rsid w:val="1577F196"/>
    <w:rsid w:val="15B8EBED"/>
    <w:rsid w:val="16EBF663"/>
    <w:rsid w:val="17752792"/>
    <w:rsid w:val="1797BE0B"/>
    <w:rsid w:val="17EF6E85"/>
    <w:rsid w:val="1BFF80BE"/>
    <w:rsid w:val="1DBF29AC"/>
    <w:rsid w:val="1DFEDB83"/>
    <w:rsid w:val="1EB8645A"/>
    <w:rsid w:val="1EBAC1DE"/>
    <w:rsid w:val="1EF76BD4"/>
    <w:rsid w:val="1F96EAF1"/>
    <w:rsid w:val="1FF9B9AA"/>
    <w:rsid w:val="1FFD2857"/>
    <w:rsid w:val="236D05A1"/>
    <w:rsid w:val="2723E14A"/>
    <w:rsid w:val="27BFDC51"/>
    <w:rsid w:val="27FD28F9"/>
    <w:rsid w:val="28FF4A7B"/>
    <w:rsid w:val="2BF3DDEF"/>
    <w:rsid w:val="2DFF8887"/>
    <w:rsid w:val="2F2F0140"/>
    <w:rsid w:val="2F67EE43"/>
    <w:rsid w:val="2F9F9943"/>
    <w:rsid w:val="2FA3A4F4"/>
    <w:rsid w:val="2FB748D1"/>
    <w:rsid w:val="2FD7111C"/>
    <w:rsid w:val="2FEEDE08"/>
    <w:rsid w:val="2FFD3590"/>
    <w:rsid w:val="2FFF0A22"/>
    <w:rsid w:val="2FFF1BC8"/>
    <w:rsid w:val="30F74F98"/>
    <w:rsid w:val="33CDDC2C"/>
    <w:rsid w:val="35273638"/>
    <w:rsid w:val="354F9FD0"/>
    <w:rsid w:val="354FA88B"/>
    <w:rsid w:val="35D51206"/>
    <w:rsid w:val="37768741"/>
    <w:rsid w:val="37A692EA"/>
    <w:rsid w:val="37B7010E"/>
    <w:rsid w:val="37B77F9F"/>
    <w:rsid w:val="37FF6E49"/>
    <w:rsid w:val="395D9BDB"/>
    <w:rsid w:val="395FE55B"/>
    <w:rsid w:val="39EC6D6F"/>
    <w:rsid w:val="3A8F30C6"/>
    <w:rsid w:val="3AF17C2F"/>
    <w:rsid w:val="3AF6DA2B"/>
    <w:rsid w:val="3B4B414E"/>
    <w:rsid w:val="3B7B2692"/>
    <w:rsid w:val="3BB61169"/>
    <w:rsid w:val="3BB95B55"/>
    <w:rsid w:val="3BFB35DA"/>
    <w:rsid w:val="3BFF58E7"/>
    <w:rsid w:val="3C4B2F0E"/>
    <w:rsid w:val="3DAF857E"/>
    <w:rsid w:val="3DB63C1B"/>
    <w:rsid w:val="3DEF5244"/>
    <w:rsid w:val="3DFCF83D"/>
    <w:rsid w:val="3E3E5880"/>
    <w:rsid w:val="3E7F2BCC"/>
    <w:rsid w:val="3E9B76F9"/>
    <w:rsid w:val="3EB6FFE4"/>
    <w:rsid w:val="3F6301EB"/>
    <w:rsid w:val="3F679958"/>
    <w:rsid w:val="3F9E82A9"/>
    <w:rsid w:val="3FBF3883"/>
    <w:rsid w:val="3FBFAE4D"/>
    <w:rsid w:val="3FD34BEC"/>
    <w:rsid w:val="3FDC11DB"/>
    <w:rsid w:val="3FED2E7A"/>
    <w:rsid w:val="3FF34FBE"/>
    <w:rsid w:val="3FFCB397"/>
    <w:rsid w:val="3FFDAAB0"/>
    <w:rsid w:val="427F7C0D"/>
    <w:rsid w:val="49BB769E"/>
    <w:rsid w:val="4B7FCF7C"/>
    <w:rsid w:val="4D9F8C8B"/>
    <w:rsid w:val="4DB5F33B"/>
    <w:rsid w:val="4DEF4EDA"/>
    <w:rsid w:val="4EEB9FB7"/>
    <w:rsid w:val="4EF83F96"/>
    <w:rsid w:val="4F4DD3C9"/>
    <w:rsid w:val="4F7F0738"/>
    <w:rsid w:val="4FDBB696"/>
    <w:rsid w:val="4FFB08A3"/>
    <w:rsid w:val="51BFA833"/>
    <w:rsid w:val="52F8BBAC"/>
    <w:rsid w:val="5337DF0D"/>
    <w:rsid w:val="533F5C23"/>
    <w:rsid w:val="53EB8A2C"/>
    <w:rsid w:val="53FAF9AC"/>
    <w:rsid w:val="546F9895"/>
    <w:rsid w:val="5693407A"/>
    <w:rsid w:val="56FE30E9"/>
    <w:rsid w:val="57BB3DC7"/>
    <w:rsid w:val="57ED3D7C"/>
    <w:rsid w:val="57F62E52"/>
    <w:rsid w:val="57F7E0BB"/>
    <w:rsid w:val="57FC5F84"/>
    <w:rsid w:val="59BEF666"/>
    <w:rsid w:val="5A716EC5"/>
    <w:rsid w:val="5AD6FAAD"/>
    <w:rsid w:val="5AF7CB97"/>
    <w:rsid w:val="5AFD5030"/>
    <w:rsid w:val="5BDD933B"/>
    <w:rsid w:val="5BED8A2E"/>
    <w:rsid w:val="5C6F2074"/>
    <w:rsid w:val="5D7B62BF"/>
    <w:rsid w:val="5DDF1AC0"/>
    <w:rsid w:val="5DEF7E6E"/>
    <w:rsid w:val="5DFB1808"/>
    <w:rsid w:val="5EEAE31D"/>
    <w:rsid w:val="5EEFE45F"/>
    <w:rsid w:val="5EFAB2C5"/>
    <w:rsid w:val="5EFAB959"/>
    <w:rsid w:val="5F3676F2"/>
    <w:rsid w:val="5F674F6E"/>
    <w:rsid w:val="5FB67DEF"/>
    <w:rsid w:val="5FBFB1BD"/>
    <w:rsid w:val="5FD14D74"/>
    <w:rsid w:val="5FEDB454"/>
    <w:rsid w:val="5FFBB129"/>
    <w:rsid w:val="5FFD98C8"/>
    <w:rsid w:val="5FFEA207"/>
    <w:rsid w:val="624DB746"/>
    <w:rsid w:val="62FA281C"/>
    <w:rsid w:val="635F4E9E"/>
    <w:rsid w:val="63EB0239"/>
    <w:rsid w:val="63FFA45D"/>
    <w:rsid w:val="653F21C8"/>
    <w:rsid w:val="66FDD808"/>
    <w:rsid w:val="67FB9298"/>
    <w:rsid w:val="68EB94CE"/>
    <w:rsid w:val="69FF2775"/>
    <w:rsid w:val="69FFB805"/>
    <w:rsid w:val="6A47B0DF"/>
    <w:rsid w:val="6ADEB85F"/>
    <w:rsid w:val="6AF2EEF3"/>
    <w:rsid w:val="6AF42113"/>
    <w:rsid w:val="6AFF4411"/>
    <w:rsid w:val="6B7D19E9"/>
    <w:rsid w:val="6BBFE7E5"/>
    <w:rsid w:val="6BFBAA69"/>
    <w:rsid w:val="6C7FEC89"/>
    <w:rsid w:val="6D2A8BE6"/>
    <w:rsid w:val="6D6E26B9"/>
    <w:rsid w:val="6DF58F51"/>
    <w:rsid w:val="6DFAB3F7"/>
    <w:rsid w:val="6DFBE65F"/>
    <w:rsid w:val="6DFD7E97"/>
    <w:rsid w:val="6E6FF0C9"/>
    <w:rsid w:val="6EB6E69E"/>
    <w:rsid w:val="6EBB9115"/>
    <w:rsid w:val="6EEF8850"/>
    <w:rsid w:val="6EFF9EBC"/>
    <w:rsid w:val="6F6BDE75"/>
    <w:rsid w:val="6F778F59"/>
    <w:rsid w:val="6FCEAC4B"/>
    <w:rsid w:val="6FCF5BAC"/>
    <w:rsid w:val="6FDF78A6"/>
    <w:rsid w:val="6FF558E9"/>
    <w:rsid w:val="6FF9AAB2"/>
    <w:rsid w:val="6FFACBE9"/>
    <w:rsid w:val="6FFC8611"/>
    <w:rsid w:val="6FFE2C86"/>
    <w:rsid w:val="6FFE7F37"/>
    <w:rsid w:val="6FFF0EB9"/>
    <w:rsid w:val="707FFAAF"/>
    <w:rsid w:val="71DF2BD3"/>
    <w:rsid w:val="71FBDF4C"/>
    <w:rsid w:val="727FD88F"/>
    <w:rsid w:val="7365F628"/>
    <w:rsid w:val="73871A5F"/>
    <w:rsid w:val="73CE9A4B"/>
    <w:rsid w:val="73E9C91B"/>
    <w:rsid w:val="73EE2DBF"/>
    <w:rsid w:val="757417D4"/>
    <w:rsid w:val="75BF7376"/>
    <w:rsid w:val="75E42A97"/>
    <w:rsid w:val="75E5A523"/>
    <w:rsid w:val="75FF7C68"/>
    <w:rsid w:val="75FFE7C6"/>
    <w:rsid w:val="773D87A9"/>
    <w:rsid w:val="773E5C88"/>
    <w:rsid w:val="7757040B"/>
    <w:rsid w:val="77675E1C"/>
    <w:rsid w:val="776F6AE3"/>
    <w:rsid w:val="77A71BDB"/>
    <w:rsid w:val="77BA8C0B"/>
    <w:rsid w:val="77BBAF74"/>
    <w:rsid w:val="77BBDD5C"/>
    <w:rsid w:val="77BCB6D1"/>
    <w:rsid w:val="77CB9616"/>
    <w:rsid w:val="77CF4219"/>
    <w:rsid w:val="77E186AD"/>
    <w:rsid w:val="77EFF75B"/>
    <w:rsid w:val="77F952EC"/>
    <w:rsid w:val="77F99902"/>
    <w:rsid w:val="77FB28BB"/>
    <w:rsid w:val="77FD57D9"/>
    <w:rsid w:val="77FE4144"/>
    <w:rsid w:val="77FF86EE"/>
    <w:rsid w:val="78FF73E2"/>
    <w:rsid w:val="793D840A"/>
    <w:rsid w:val="793F9F38"/>
    <w:rsid w:val="797D4A50"/>
    <w:rsid w:val="79BA6462"/>
    <w:rsid w:val="79FB5D28"/>
    <w:rsid w:val="7A7573E5"/>
    <w:rsid w:val="7AB97723"/>
    <w:rsid w:val="7ABE14FA"/>
    <w:rsid w:val="7AF6E962"/>
    <w:rsid w:val="7AFCE129"/>
    <w:rsid w:val="7AFE498A"/>
    <w:rsid w:val="7B2904F0"/>
    <w:rsid w:val="7B3F110B"/>
    <w:rsid w:val="7B6D45EA"/>
    <w:rsid w:val="7B760845"/>
    <w:rsid w:val="7B97681D"/>
    <w:rsid w:val="7BB7C007"/>
    <w:rsid w:val="7BBFADE6"/>
    <w:rsid w:val="7BBFB49F"/>
    <w:rsid w:val="7BE738A3"/>
    <w:rsid w:val="7BFA42D0"/>
    <w:rsid w:val="7BFC9E4F"/>
    <w:rsid w:val="7BFDD7A6"/>
    <w:rsid w:val="7BFE2012"/>
    <w:rsid w:val="7BFE8648"/>
    <w:rsid w:val="7BFFD119"/>
    <w:rsid w:val="7CBD24E3"/>
    <w:rsid w:val="7CDFE09B"/>
    <w:rsid w:val="7CEBB6EC"/>
    <w:rsid w:val="7CFABA98"/>
    <w:rsid w:val="7CFD83F1"/>
    <w:rsid w:val="7CFF6986"/>
    <w:rsid w:val="7D17B08C"/>
    <w:rsid w:val="7D3EF648"/>
    <w:rsid w:val="7D79255D"/>
    <w:rsid w:val="7D7F50E5"/>
    <w:rsid w:val="7D9EBD25"/>
    <w:rsid w:val="7DAEA1EE"/>
    <w:rsid w:val="7DB9BF23"/>
    <w:rsid w:val="7DD736C4"/>
    <w:rsid w:val="7DD8D154"/>
    <w:rsid w:val="7DDCD954"/>
    <w:rsid w:val="7DDF3A7B"/>
    <w:rsid w:val="7DEDC8FE"/>
    <w:rsid w:val="7DF765CF"/>
    <w:rsid w:val="7DF8EE40"/>
    <w:rsid w:val="7DF9F974"/>
    <w:rsid w:val="7DFBA95B"/>
    <w:rsid w:val="7DFD3990"/>
    <w:rsid w:val="7DFE3A96"/>
    <w:rsid w:val="7DFE5A17"/>
    <w:rsid w:val="7DFF2185"/>
    <w:rsid w:val="7DFF6A8D"/>
    <w:rsid w:val="7DFFDA55"/>
    <w:rsid w:val="7E4D7991"/>
    <w:rsid w:val="7E59B5B3"/>
    <w:rsid w:val="7E6B1912"/>
    <w:rsid w:val="7E6EEDF8"/>
    <w:rsid w:val="7E941EC2"/>
    <w:rsid w:val="7E9E8BBA"/>
    <w:rsid w:val="7EBBD4AC"/>
    <w:rsid w:val="7EBBFBEA"/>
    <w:rsid w:val="7EBE8301"/>
    <w:rsid w:val="7ECDA714"/>
    <w:rsid w:val="7EDE6E09"/>
    <w:rsid w:val="7EFF3CD3"/>
    <w:rsid w:val="7EFF6E52"/>
    <w:rsid w:val="7F27E9EA"/>
    <w:rsid w:val="7F35044E"/>
    <w:rsid w:val="7F3B16B1"/>
    <w:rsid w:val="7F5FDCB1"/>
    <w:rsid w:val="7F760337"/>
    <w:rsid w:val="7F793D28"/>
    <w:rsid w:val="7F7DEAC8"/>
    <w:rsid w:val="7F7F1865"/>
    <w:rsid w:val="7F7F4156"/>
    <w:rsid w:val="7F8F7079"/>
    <w:rsid w:val="7F9EA20B"/>
    <w:rsid w:val="7FAFC36E"/>
    <w:rsid w:val="7FBD49A8"/>
    <w:rsid w:val="7FBF6493"/>
    <w:rsid w:val="7FBF67B6"/>
    <w:rsid w:val="7FBF9D7C"/>
    <w:rsid w:val="7FBFA664"/>
    <w:rsid w:val="7FC9AB23"/>
    <w:rsid w:val="7FD6644D"/>
    <w:rsid w:val="7FDF0961"/>
    <w:rsid w:val="7FDF3BC0"/>
    <w:rsid w:val="7FDF9E03"/>
    <w:rsid w:val="7FDFFC2D"/>
    <w:rsid w:val="7FE66D9F"/>
    <w:rsid w:val="7FE9CBFD"/>
    <w:rsid w:val="7FEEF1F2"/>
    <w:rsid w:val="7FEF3FB3"/>
    <w:rsid w:val="7FEFDA71"/>
    <w:rsid w:val="7FF33C46"/>
    <w:rsid w:val="7FF5BD03"/>
    <w:rsid w:val="7FF8467E"/>
    <w:rsid w:val="7FF979A6"/>
    <w:rsid w:val="7FFB3C96"/>
    <w:rsid w:val="7FFD8FBD"/>
    <w:rsid w:val="7FFF18D5"/>
    <w:rsid w:val="7FFF653E"/>
    <w:rsid w:val="7FFF81DD"/>
    <w:rsid w:val="7FFFD550"/>
    <w:rsid w:val="7FFFEB8E"/>
    <w:rsid w:val="7FFFF983"/>
    <w:rsid w:val="8AB99D17"/>
    <w:rsid w:val="8B39B16B"/>
    <w:rsid w:val="8B77DFF5"/>
    <w:rsid w:val="8DBBDDD7"/>
    <w:rsid w:val="8DFDCF4F"/>
    <w:rsid w:val="8FD99A83"/>
    <w:rsid w:val="8FFF3A59"/>
    <w:rsid w:val="9221AA52"/>
    <w:rsid w:val="932DAD36"/>
    <w:rsid w:val="93FE4E57"/>
    <w:rsid w:val="947E6C7E"/>
    <w:rsid w:val="94FD9172"/>
    <w:rsid w:val="976DCB7D"/>
    <w:rsid w:val="9B3DF42B"/>
    <w:rsid w:val="9D5AEC22"/>
    <w:rsid w:val="9DFC03F4"/>
    <w:rsid w:val="9DFC2569"/>
    <w:rsid w:val="9F77629F"/>
    <w:rsid w:val="9F7F1AE0"/>
    <w:rsid w:val="9F9FAB94"/>
    <w:rsid w:val="9FDF64EF"/>
    <w:rsid w:val="9FFCF798"/>
    <w:rsid w:val="9FFD6B47"/>
    <w:rsid w:val="A47B7ACF"/>
    <w:rsid w:val="A4FF374E"/>
    <w:rsid w:val="A6CBF7BF"/>
    <w:rsid w:val="A72E279D"/>
    <w:rsid w:val="A787E3D7"/>
    <w:rsid w:val="A7C6B028"/>
    <w:rsid w:val="A7ED22DA"/>
    <w:rsid w:val="A7FB20D0"/>
    <w:rsid w:val="A7FF9FDC"/>
    <w:rsid w:val="A7FFD403"/>
    <w:rsid w:val="A99ED146"/>
    <w:rsid w:val="AAFF4BBA"/>
    <w:rsid w:val="AD5B9951"/>
    <w:rsid w:val="ADF3168C"/>
    <w:rsid w:val="AEB67521"/>
    <w:rsid w:val="AF67CE5C"/>
    <w:rsid w:val="AFAF675B"/>
    <w:rsid w:val="AFBFB5D9"/>
    <w:rsid w:val="AFCC1335"/>
    <w:rsid w:val="AFD633AC"/>
    <w:rsid w:val="AFFF4425"/>
    <w:rsid w:val="B1D0E7CB"/>
    <w:rsid w:val="B355D413"/>
    <w:rsid w:val="B3EFC047"/>
    <w:rsid w:val="B4D71DAC"/>
    <w:rsid w:val="B5BF3AE5"/>
    <w:rsid w:val="B7EDD518"/>
    <w:rsid w:val="B7F7019D"/>
    <w:rsid w:val="B7FEFEAD"/>
    <w:rsid w:val="B92F50DB"/>
    <w:rsid w:val="B9BFBD11"/>
    <w:rsid w:val="BADCC391"/>
    <w:rsid w:val="BAFFBE8F"/>
    <w:rsid w:val="BB9703BB"/>
    <w:rsid w:val="BB99B46B"/>
    <w:rsid w:val="BBBFB796"/>
    <w:rsid w:val="BBFB7082"/>
    <w:rsid w:val="BC9F9F6B"/>
    <w:rsid w:val="BCDA9DC2"/>
    <w:rsid w:val="BCE766E7"/>
    <w:rsid w:val="BCFF04D6"/>
    <w:rsid w:val="BCFF85E8"/>
    <w:rsid w:val="BDDF99B4"/>
    <w:rsid w:val="BDE97B32"/>
    <w:rsid w:val="BDEF13FB"/>
    <w:rsid w:val="BDF3C817"/>
    <w:rsid w:val="BE7FC565"/>
    <w:rsid w:val="BE8D76E1"/>
    <w:rsid w:val="BE9FFB15"/>
    <w:rsid w:val="BEED77A8"/>
    <w:rsid w:val="BEFDF2FF"/>
    <w:rsid w:val="BF265C9D"/>
    <w:rsid w:val="BF754929"/>
    <w:rsid w:val="BF9FD1F9"/>
    <w:rsid w:val="BFAF39F0"/>
    <w:rsid w:val="BFBFA9B1"/>
    <w:rsid w:val="BFCD0AAD"/>
    <w:rsid w:val="BFDEC83B"/>
    <w:rsid w:val="BFDF1E1C"/>
    <w:rsid w:val="BFEF5D70"/>
    <w:rsid w:val="BFF76E57"/>
    <w:rsid w:val="BFF7C011"/>
    <w:rsid w:val="BFFD0C7E"/>
    <w:rsid w:val="BFFD79E8"/>
    <w:rsid w:val="BFFD96A4"/>
    <w:rsid w:val="BFFF6FA8"/>
    <w:rsid w:val="C1EB6A1C"/>
    <w:rsid w:val="C4B7C6BC"/>
    <w:rsid w:val="C5D2CB56"/>
    <w:rsid w:val="C65B00C8"/>
    <w:rsid w:val="C6FF203E"/>
    <w:rsid w:val="C77F6AC4"/>
    <w:rsid w:val="C7F3093E"/>
    <w:rsid w:val="C7FF40EF"/>
    <w:rsid w:val="CBFF2417"/>
    <w:rsid w:val="CCBF3311"/>
    <w:rsid w:val="CD17A582"/>
    <w:rsid w:val="CD7DEEB9"/>
    <w:rsid w:val="CF3F8360"/>
    <w:rsid w:val="CF5B7252"/>
    <w:rsid w:val="CFEFECD2"/>
    <w:rsid w:val="CFF7B5D8"/>
    <w:rsid w:val="CFFF08BF"/>
    <w:rsid w:val="D4EC15A4"/>
    <w:rsid w:val="D6D7A07C"/>
    <w:rsid w:val="D772F2E5"/>
    <w:rsid w:val="D77F29D0"/>
    <w:rsid w:val="D77F45E4"/>
    <w:rsid w:val="D7D5450B"/>
    <w:rsid w:val="D7F7E621"/>
    <w:rsid w:val="D8BFDF5C"/>
    <w:rsid w:val="DAAFB08E"/>
    <w:rsid w:val="DABE26C1"/>
    <w:rsid w:val="DAFD0DD0"/>
    <w:rsid w:val="DAFF861F"/>
    <w:rsid w:val="DAFFBCB4"/>
    <w:rsid w:val="DB4D13FC"/>
    <w:rsid w:val="DB79820D"/>
    <w:rsid w:val="DBBFE7D9"/>
    <w:rsid w:val="DBF24688"/>
    <w:rsid w:val="DD3F7DD4"/>
    <w:rsid w:val="DDD9E65A"/>
    <w:rsid w:val="DDE66CC2"/>
    <w:rsid w:val="DDEFA08B"/>
    <w:rsid w:val="DDFF4181"/>
    <w:rsid w:val="DEDFB985"/>
    <w:rsid w:val="DEFF378A"/>
    <w:rsid w:val="DF3FD49F"/>
    <w:rsid w:val="DF6BD225"/>
    <w:rsid w:val="DF6E72F9"/>
    <w:rsid w:val="DFB959AB"/>
    <w:rsid w:val="DFBF6ECD"/>
    <w:rsid w:val="DFC32927"/>
    <w:rsid w:val="DFCD0BF2"/>
    <w:rsid w:val="DFD75A7F"/>
    <w:rsid w:val="DFDB250F"/>
    <w:rsid w:val="DFE5C432"/>
    <w:rsid w:val="DFEADBE0"/>
    <w:rsid w:val="DFEF3C6A"/>
    <w:rsid w:val="DFF3BE8B"/>
    <w:rsid w:val="DFF6B008"/>
    <w:rsid w:val="DFF7CDBC"/>
    <w:rsid w:val="DFFD4930"/>
    <w:rsid w:val="DFFD6840"/>
    <w:rsid w:val="DFFDE56F"/>
    <w:rsid w:val="DFFF520B"/>
    <w:rsid w:val="E0C3F158"/>
    <w:rsid w:val="E3FFB4EC"/>
    <w:rsid w:val="E46B9861"/>
    <w:rsid w:val="E5D50F93"/>
    <w:rsid w:val="E5DB7D09"/>
    <w:rsid w:val="E6F99718"/>
    <w:rsid w:val="E79D0A9F"/>
    <w:rsid w:val="E7E35F07"/>
    <w:rsid w:val="E7F39F81"/>
    <w:rsid w:val="E7FD39B0"/>
    <w:rsid w:val="E7FD6530"/>
    <w:rsid w:val="E7FF0641"/>
    <w:rsid w:val="E8CFDEDB"/>
    <w:rsid w:val="E8FBD824"/>
    <w:rsid w:val="E97F2193"/>
    <w:rsid w:val="E9EB784F"/>
    <w:rsid w:val="EA7ADE20"/>
    <w:rsid w:val="EAEF794A"/>
    <w:rsid w:val="EB7B2916"/>
    <w:rsid w:val="EBBB2E85"/>
    <w:rsid w:val="EBBFB336"/>
    <w:rsid w:val="EBBFC1BC"/>
    <w:rsid w:val="EBCFCB5B"/>
    <w:rsid w:val="EC3B87C8"/>
    <w:rsid w:val="EDEDA317"/>
    <w:rsid w:val="EDFD9FF1"/>
    <w:rsid w:val="EDFF0C51"/>
    <w:rsid w:val="EE9FE298"/>
    <w:rsid w:val="EEA1C748"/>
    <w:rsid w:val="EEBFBC0D"/>
    <w:rsid w:val="EEFD32A2"/>
    <w:rsid w:val="EF5FEC3A"/>
    <w:rsid w:val="EF6F0592"/>
    <w:rsid w:val="EFB3D6F3"/>
    <w:rsid w:val="EFB64432"/>
    <w:rsid w:val="EFBF4C76"/>
    <w:rsid w:val="EFBF947D"/>
    <w:rsid w:val="EFD79D7B"/>
    <w:rsid w:val="EFDF9D6B"/>
    <w:rsid w:val="EFDFC2AA"/>
    <w:rsid w:val="EFE5D17E"/>
    <w:rsid w:val="EFEF2F73"/>
    <w:rsid w:val="EFEF526B"/>
    <w:rsid w:val="EFF78086"/>
    <w:rsid w:val="EFFD7C5C"/>
    <w:rsid w:val="EFFE25B7"/>
    <w:rsid w:val="EFFFD16D"/>
    <w:rsid w:val="F1E3CC9F"/>
    <w:rsid w:val="F1F58B12"/>
    <w:rsid w:val="F1F6E539"/>
    <w:rsid w:val="F2A93C11"/>
    <w:rsid w:val="F335F5A8"/>
    <w:rsid w:val="F35F1378"/>
    <w:rsid w:val="F36FDCF4"/>
    <w:rsid w:val="F3D5FDE9"/>
    <w:rsid w:val="F3ED82E8"/>
    <w:rsid w:val="F42C9AC0"/>
    <w:rsid w:val="F47715A9"/>
    <w:rsid w:val="F546B32D"/>
    <w:rsid w:val="F5D697A4"/>
    <w:rsid w:val="F5DDC462"/>
    <w:rsid w:val="F5E2496C"/>
    <w:rsid w:val="F5EFC1EE"/>
    <w:rsid w:val="F5FFB75E"/>
    <w:rsid w:val="F5FFE4CF"/>
    <w:rsid w:val="F65DCA56"/>
    <w:rsid w:val="F677C91A"/>
    <w:rsid w:val="F6B37941"/>
    <w:rsid w:val="F6CF2883"/>
    <w:rsid w:val="F6DFA2BE"/>
    <w:rsid w:val="F6E21866"/>
    <w:rsid w:val="F6FDBAEB"/>
    <w:rsid w:val="F6FEE459"/>
    <w:rsid w:val="F6FEFABC"/>
    <w:rsid w:val="F75F0802"/>
    <w:rsid w:val="F77FE9F0"/>
    <w:rsid w:val="F7CE4362"/>
    <w:rsid w:val="F7DB1066"/>
    <w:rsid w:val="F7F3CC01"/>
    <w:rsid w:val="F7F7F452"/>
    <w:rsid w:val="F89E33B9"/>
    <w:rsid w:val="F8BF71C7"/>
    <w:rsid w:val="F8BFBA18"/>
    <w:rsid w:val="F8F98A48"/>
    <w:rsid w:val="F8FB9B38"/>
    <w:rsid w:val="F9B36C46"/>
    <w:rsid w:val="F9BE0BA1"/>
    <w:rsid w:val="F9CC2520"/>
    <w:rsid w:val="F9D5D954"/>
    <w:rsid w:val="F9FB6EBB"/>
    <w:rsid w:val="F9FF9986"/>
    <w:rsid w:val="F9FFFE8B"/>
    <w:rsid w:val="FA7FF5DC"/>
    <w:rsid w:val="FAB7628B"/>
    <w:rsid w:val="FAED081B"/>
    <w:rsid w:val="FAFDCB96"/>
    <w:rsid w:val="FB56B850"/>
    <w:rsid w:val="FB6FB82E"/>
    <w:rsid w:val="FB7BEA54"/>
    <w:rsid w:val="FB7FAFC0"/>
    <w:rsid w:val="FB7FFF94"/>
    <w:rsid w:val="FB9F6C6C"/>
    <w:rsid w:val="FBB62EE0"/>
    <w:rsid w:val="FBBD40F7"/>
    <w:rsid w:val="FBD3317E"/>
    <w:rsid w:val="FBDB00B5"/>
    <w:rsid w:val="FBDE4BD8"/>
    <w:rsid w:val="FBDF7C22"/>
    <w:rsid w:val="FBEF435D"/>
    <w:rsid w:val="FBEF7A2F"/>
    <w:rsid w:val="FBF7F439"/>
    <w:rsid w:val="FBFB3FAB"/>
    <w:rsid w:val="FBFD0EE0"/>
    <w:rsid w:val="FBFD2337"/>
    <w:rsid w:val="FBFF25DB"/>
    <w:rsid w:val="FBFFE093"/>
    <w:rsid w:val="FC6FF548"/>
    <w:rsid w:val="FCBFB75F"/>
    <w:rsid w:val="FCEB8FBB"/>
    <w:rsid w:val="FCF5E368"/>
    <w:rsid w:val="FCFDB3F0"/>
    <w:rsid w:val="FCFF6580"/>
    <w:rsid w:val="FD1CFFE5"/>
    <w:rsid w:val="FD3B69FD"/>
    <w:rsid w:val="FD3D6D96"/>
    <w:rsid w:val="FD4F46D1"/>
    <w:rsid w:val="FD4F80D5"/>
    <w:rsid w:val="FD6A21F0"/>
    <w:rsid w:val="FD73CE28"/>
    <w:rsid w:val="FD7798CC"/>
    <w:rsid w:val="FDBBCAAF"/>
    <w:rsid w:val="FDCD51F6"/>
    <w:rsid w:val="FDD5D7B6"/>
    <w:rsid w:val="FDD9B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457</Words>
  <Characters>2606</Characters>
  <Application>Microsoft Office Word</Application>
  <DocSecurity>0</DocSecurity>
  <Lines>21</Lines>
  <Paragraphs>6</Paragraphs>
  <ScaleCrop>false</ScaleCrop>
  <Company>tjszf</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USERLI</cp:lastModifiedBy>
  <cp:revision>18</cp:revision>
  <cp:lastPrinted>2022-07-30T22:46:00Z</cp:lastPrinted>
  <dcterms:created xsi:type="dcterms:W3CDTF">2016-11-27T00:08:00Z</dcterms:created>
  <dcterms:modified xsi:type="dcterms:W3CDTF">2022-08-17T09:46:00Z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