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wordWrap/>
        <w:spacing w:line="600" w:lineRule="exact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Times New Roman"/>
          <w:sz w:val="36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Times New Roman"/>
          <w:color w:val="000000"/>
          <w:kern w:val="0"/>
          <w:sz w:val="36"/>
          <w:szCs w:val="44"/>
          <w:lang w:bidi="ar"/>
        </w:rPr>
        <w:t>宁夏回族自治区2019年煤电机组节能改造</w:t>
      </w:r>
      <w:r>
        <w:rPr>
          <w:rFonts w:hint="eastAsia" w:ascii="方正小标宋_GBK" w:hAnsi="方正小标宋_GBK" w:eastAsia="方正小标宋_GBK" w:cs="Times New Roman"/>
          <w:color w:val="000000"/>
          <w:kern w:val="0"/>
          <w:sz w:val="36"/>
          <w:szCs w:val="44"/>
          <w:lang w:eastAsia="zh-CN" w:bidi="ar"/>
        </w:rPr>
        <w:t>任务清单</w:t>
      </w:r>
    </w:p>
    <w:tbl>
      <w:tblPr>
        <w:tblStyle w:val="6"/>
        <w:tblW w:w="206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3"/>
        <w:gridCol w:w="691"/>
        <w:gridCol w:w="705"/>
        <w:gridCol w:w="735"/>
        <w:gridCol w:w="735"/>
        <w:gridCol w:w="955"/>
        <w:gridCol w:w="1128"/>
        <w:gridCol w:w="996"/>
        <w:gridCol w:w="998"/>
        <w:gridCol w:w="4618"/>
        <w:gridCol w:w="915"/>
        <w:gridCol w:w="1142"/>
        <w:gridCol w:w="1143"/>
        <w:gridCol w:w="1870"/>
        <w:gridCol w:w="1215"/>
        <w:gridCol w:w="1271"/>
        <w:gridCol w:w="9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发电企业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项目所在地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机组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机组投产时间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机组容量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（万千瓦）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机组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冷却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改造内容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供电标准煤耗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(克/千瓦时)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预期降耗量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(克/千瓦时)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预期节能量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(吨标煤)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预计改造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6190.5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华能宁夏大坝发电有限责任公司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厂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华能宁夏大坝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电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吴忠市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#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1991.1.30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亚临界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湿冷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高效电机改造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0.3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#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1992.4.14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亚临界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湿冷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1、循环泵电动机变频改造；2、高效电机改造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0.3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#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1997.3.25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亚临界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湿冷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高效电机改造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0.3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#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1997.12.19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亚临界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湿冷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1、循环泵变频改造；2、高效电机改造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0.3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国家能源集团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国家能源大武口热电有限公司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石嘴山市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#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2010.8.30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亚临界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间接空冷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#1机汽轮机揭缸检修，对#1机高中、低压汽缸隔板、平衡活塞、轴封的刷式汽封更换为梳齿型汽封，并对镶嵌式阻汽片进行更换。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年内预期节能量1320吨标煤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2019年5月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#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2010.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.30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亚临界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间接空冷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#2机汽轮机揭缸检修，对#2机高中、低压汽缸隔板、平衡活塞、轴封的刷式汽封更换为梳齿型汽封，并对镶嵌式阻汽片进行更换。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10月底完成改造，预计年内节标煤为720吨标煤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2019年9月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2019年10月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宁夏电力投资集团有限公司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西夏热电有限公司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银川市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#1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2008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20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超高压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湿冷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低压缸零出力供热技术在低压缸高真空运行条件下，采用可完全密封的液压蝶阀切除低压缸原进汽管道进汽，增加采暖供热抽汽量。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1900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312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（折算到全年）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9840（全年总量）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2019年1月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2019年10月25日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#2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2008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20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超高压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湿冷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低压缸零出力供热技术在低压缸高真空运行条件下，采用可完全密封的液压蝶阀切除低压缸原进汽管道进汽，增加采暖供热抽汽量。</w:t>
            </w:r>
          </w:p>
          <w:p>
            <w:pPr>
              <w:spacing w:beforeLines="0" w:afterLines="0" w:line="36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zh-CN"/>
              </w:rPr>
              <w:t>采用“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三维内外肋片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zh-CN"/>
              </w:rPr>
              <w:t>”式高效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换热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zh-CN"/>
              </w:rPr>
              <w:t>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制作管式空预器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zh-CN"/>
              </w:rPr>
              <w:t>，在原有空间内替换原光管式空气预热器，通过强化换热，使新空气预热器的换热能力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得到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zh-CN"/>
              </w:rPr>
              <w:t>提高。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3760.5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326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1项改造节煤：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克/千瓦时（折算到全年）；</w:t>
            </w:r>
          </w:p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2项改造节煤：9克/千瓦时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1项改造节能量：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9840（全年总量）</w:t>
            </w:r>
          </w:p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2项改造节能量：8462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（全年总量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2019年1月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2019年10月25日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81EDB"/>
    <w:rsid w:val="7B781E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2019-09-12T01:24:00Z</dcterms:created>
  <dc:creator>沈妍红</dc:creator>
  <cp:lastModifiedBy>沈妍红</cp:lastModifiedBy>
  <dcterms:modified xsi:type="dcterms:W3CDTF">2019-09-12T01:26:15Z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