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15" w:rsidRPr="00B547C3" w:rsidRDefault="00F91F15" w:rsidP="00B547C3">
      <w:pPr>
        <w:spacing w:beforeLines="50" w:line="312" w:lineRule="auto"/>
        <w:jc w:val="left"/>
        <w:rPr>
          <w:rFonts w:ascii="Times New Roman" w:eastAsia="黑体" w:hAnsi="Times New Roman"/>
          <w:bCs/>
          <w:sz w:val="32"/>
          <w:szCs w:val="32"/>
        </w:rPr>
      </w:pPr>
      <w:r w:rsidRPr="00B547C3">
        <w:rPr>
          <w:rFonts w:ascii="Times New Roman" w:eastAsia="黑体" w:hAnsi="Times New Roman"/>
          <w:bCs/>
          <w:sz w:val="32"/>
          <w:szCs w:val="32"/>
        </w:rPr>
        <w:t>附件</w:t>
      </w:r>
      <w:r w:rsidRPr="00B547C3">
        <w:rPr>
          <w:rFonts w:ascii="Times New Roman" w:eastAsia="黑体" w:hAnsi="Times New Roman"/>
          <w:bCs/>
          <w:sz w:val="32"/>
          <w:szCs w:val="32"/>
        </w:rPr>
        <w:t>2</w:t>
      </w:r>
    </w:p>
    <w:p w:rsidR="00F91F15" w:rsidRPr="00B547C3" w:rsidRDefault="00F91F15" w:rsidP="00B547C3">
      <w:pPr>
        <w:spacing w:beforeLines="50" w:line="588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F91F15" w:rsidRPr="00B547C3" w:rsidRDefault="00565315" w:rsidP="00B547C3">
      <w:pPr>
        <w:spacing w:beforeLines="50" w:line="588" w:lineRule="exact"/>
        <w:jc w:val="center"/>
        <w:rPr>
          <w:rFonts w:ascii="Times New Roman" w:eastAsia="黑体" w:hAnsi="Times New Roman"/>
          <w:bCs/>
          <w:sz w:val="40"/>
          <w:szCs w:val="40"/>
        </w:rPr>
      </w:pPr>
      <w:r w:rsidRPr="00B547C3">
        <w:rPr>
          <w:rFonts w:ascii="Times New Roman" w:eastAsia="黑体" w:hAnsi="Times New Roman"/>
          <w:bCs/>
          <w:sz w:val="40"/>
          <w:szCs w:val="40"/>
        </w:rPr>
        <w:t>2020</w:t>
      </w:r>
      <w:r w:rsidR="00F91F15" w:rsidRPr="00B547C3">
        <w:rPr>
          <w:rFonts w:ascii="Times New Roman" w:eastAsia="黑体" w:hAnsi="黑体"/>
          <w:bCs/>
          <w:sz w:val="40"/>
          <w:szCs w:val="40"/>
        </w:rPr>
        <w:t>年度电网企业价格与成本</w:t>
      </w:r>
      <w:r w:rsidR="00F12AAD" w:rsidRPr="00B547C3">
        <w:rPr>
          <w:rFonts w:ascii="Times New Roman" w:eastAsia="黑体" w:hAnsi="黑体"/>
          <w:bCs/>
          <w:sz w:val="40"/>
          <w:szCs w:val="40"/>
        </w:rPr>
        <w:t>情况</w:t>
      </w:r>
      <w:r w:rsidR="00F91F15" w:rsidRPr="00B547C3">
        <w:rPr>
          <w:rFonts w:ascii="Times New Roman" w:eastAsia="黑体" w:hAnsi="黑体"/>
          <w:bCs/>
          <w:sz w:val="40"/>
          <w:szCs w:val="40"/>
        </w:rPr>
        <w:t>报告</w:t>
      </w:r>
    </w:p>
    <w:p w:rsidR="00F91F15" w:rsidRPr="00B547C3" w:rsidRDefault="00F91F15" w:rsidP="00B547C3">
      <w:pPr>
        <w:spacing w:beforeLines="50" w:line="588" w:lineRule="exact"/>
        <w:jc w:val="center"/>
        <w:rPr>
          <w:rFonts w:ascii="Times New Roman" w:eastAsia="楷体_GB2312" w:hAnsi="Times New Roman"/>
          <w:bCs/>
          <w:sz w:val="36"/>
          <w:szCs w:val="36"/>
        </w:rPr>
      </w:pPr>
      <w:r w:rsidRPr="00B547C3">
        <w:rPr>
          <w:rFonts w:ascii="Times New Roman" w:eastAsia="楷体_GB2312" w:hAnsi="Times New Roman"/>
          <w:bCs/>
          <w:sz w:val="36"/>
          <w:szCs w:val="36"/>
        </w:rPr>
        <w:t>（模</w:t>
      </w:r>
      <w:r w:rsidRPr="00B547C3">
        <w:rPr>
          <w:rFonts w:ascii="Times New Roman" w:eastAsia="楷体_GB2312" w:hAnsi="Times New Roman"/>
          <w:bCs/>
          <w:sz w:val="36"/>
          <w:szCs w:val="36"/>
        </w:rPr>
        <w:t xml:space="preserve">  </w:t>
      </w:r>
      <w:r w:rsidRPr="00B547C3">
        <w:rPr>
          <w:rFonts w:ascii="Times New Roman" w:eastAsia="楷体_GB2312" w:hAnsi="Times New Roman"/>
          <w:bCs/>
          <w:sz w:val="36"/>
          <w:szCs w:val="36"/>
        </w:rPr>
        <w:t>板）</w:t>
      </w:r>
    </w:p>
    <w:p w:rsidR="00F91F15" w:rsidRPr="00B547C3" w:rsidRDefault="00F91F15" w:rsidP="00F91F15">
      <w:pPr>
        <w:spacing w:line="588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</w:p>
    <w:p w:rsidR="00F91F15" w:rsidRPr="00B547C3" w:rsidRDefault="00F91F15" w:rsidP="00F91F15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 w:rsidRPr="00B547C3">
        <w:rPr>
          <w:rFonts w:ascii="Times New Roman" w:eastAsia="黑体" w:hAnsi="Times New Roman"/>
          <w:bCs/>
          <w:sz w:val="32"/>
          <w:szCs w:val="32"/>
        </w:rPr>
        <w:t>一、购售电量</w:t>
      </w:r>
    </w:p>
    <w:p w:rsidR="00F91F15" w:rsidRPr="00B547C3" w:rsidRDefault="00F91F15" w:rsidP="00F91F15">
      <w:pPr>
        <w:spacing w:line="58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547C3">
        <w:rPr>
          <w:rFonts w:ascii="Times New Roman" w:eastAsia="仿宋_GB2312" w:hAnsi="Times New Roman"/>
          <w:bCs/>
          <w:sz w:val="32"/>
          <w:szCs w:val="32"/>
        </w:rPr>
        <w:t>20</w:t>
      </w:r>
      <w:r w:rsidR="00565315" w:rsidRPr="00B547C3">
        <w:rPr>
          <w:rFonts w:ascii="Times New Roman" w:eastAsia="仿宋_GB2312" w:hAnsi="Times New Roman"/>
          <w:bCs/>
          <w:sz w:val="32"/>
          <w:szCs w:val="32"/>
        </w:rPr>
        <w:t>20</w:t>
      </w:r>
      <w:r w:rsidR="00487BA2" w:rsidRPr="00B547C3">
        <w:rPr>
          <w:rFonts w:ascii="Times New Roman" w:eastAsia="仿宋_GB2312" w:hAnsi="Times New Roman"/>
          <w:bCs/>
          <w:sz w:val="32"/>
          <w:szCs w:val="32"/>
        </w:rPr>
        <w:t>年，全网</w:t>
      </w:r>
      <w:r w:rsidRPr="00B547C3">
        <w:rPr>
          <w:rFonts w:ascii="Times New Roman" w:eastAsia="仿宋_GB2312" w:hAnsi="Times New Roman"/>
          <w:bCs/>
          <w:sz w:val="32"/>
          <w:szCs w:val="32"/>
        </w:rPr>
        <w:t>购电量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亿千瓦时，同比增加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亿千瓦时；内部电厂上网电量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亿千瓦时，同比增加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亿千瓦时；售电量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亿千瓦时，同比增加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亿千瓦时；线损率为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**%</w:t>
      </w:r>
      <w:r w:rsidRPr="00B547C3">
        <w:rPr>
          <w:rFonts w:ascii="Times New Roman" w:eastAsia="仿宋_GB2312" w:hAnsi="Times New Roman"/>
          <w:bCs/>
          <w:sz w:val="32"/>
          <w:szCs w:val="32"/>
        </w:rPr>
        <w:t>，同比增加（减少）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个百分点。</w:t>
      </w:r>
    </w:p>
    <w:p w:rsidR="00F91F15" w:rsidRPr="00B547C3" w:rsidRDefault="00F91F15" w:rsidP="00666CFA">
      <w:pPr>
        <w:adjustRightInd w:val="0"/>
        <w:snapToGrid w:val="0"/>
        <w:rPr>
          <w:rFonts w:ascii="Times New Roman" w:eastAsia="仿宋_GB2312" w:hAnsi="Times New Roman"/>
          <w:bCs/>
          <w:sz w:val="24"/>
          <w:szCs w:val="24"/>
        </w:rPr>
      </w:pPr>
      <w:r w:rsidRPr="00B547C3">
        <w:rPr>
          <w:rFonts w:ascii="Times New Roman" w:eastAsia="仿宋_GB2312" w:hAnsi="Times New Roman"/>
          <w:bCs/>
          <w:sz w:val="24"/>
          <w:szCs w:val="24"/>
        </w:rPr>
        <w:t>表</w:t>
      </w:r>
      <w:r w:rsidRPr="00B547C3">
        <w:rPr>
          <w:rFonts w:ascii="Times New Roman" w:eastAsia="仿宋_GB2312" w:hAnsi="Times New Roman"/>
          <w:bCs/>
          <w:sz w:val="24"/>
          <w:szCs w:val="24"/>
        </w:rPr>
        <w:t xml:space="preserve">1             </w:t>
      </w:r>
    </w:p>
    <w:p w:rsidR="00F91F15" w:rsidRPr="00B547C3" w:rsidRDefault="00F91F15" w:rsidP="00666CFA">
      <w:pPr>
        <w:adjustRightInd w:val="0"/>
        <w:snapToGrid w:val="0"/>
        <w:jc w:val="center"/>
        <w:rPr>
          <w:rFonts w:ascii="Times New Roman" w:eastAsia="仿宋_GB2312" w:hAnsi="Times New Roman"/>
          <w:bCs/>
          <w:sz w:val="28"/>
          <w:szCs w:val="28"/>
        </w:rPr>
      </w:pPr>
      <w:r w:rsidRPr="00B547C3">
        <w:rPr>
          <w:rFonts w:ascii="Times New Roman" w:eastAsia="仿宋_GB2312" w:hAnsi="Times New Roman"/>
          <w:bCs/>
          <w:sz w:val="28"/>
          <w:szCs w:val="28"/>
        </w:rPr>
        <w:t>购售电量比较表</w:t>
      </w:r>
    </w:p>
    <w:p w:rsidR="00F91F15" w:rsidRPr="00B547C3" w:rsidRDefault="00F91F15" w:rsidP="00666CFA">
      <w:pPr>
        <w:adjustRightInd w:val="0"/>
        <w:snapToGrid w:val="0"/>
        <w:ind w:firstLineChars="200" w:firstLine="480"/>
        <w:rPr>
          <w:rFonts w:ascii="Times New Roman" w:eastAsia="仿宋_GB2312" w:hAnsi="Times New Roman"/>
          <w:bCs/>
          <w:sz w:val="24"/>
          <w:szCs w:val="24"/>
        </w:rPr>
      </w:pPr>
      <w:r w:rsidRPr="00B547C3">
        <w:rPr>
          <w:rFonts w:ascii="Times New Roman" w:eastAsia="仿宋_GB2312" w:hAnsi="Times New Roman"/>
          <w:bCs/>
          <w:sz w:val="24"/>
          <w:szCs w:val="24"/>
        </w:rPr>
        <w:t xml:space="preserve">                                                </w:t>
      </w:r>
      <w:r w:rsidRPr="00B547C3">
        <w:rPr>
          <w:rFonts w:ascii="Times New Roman" w:eastAsia="仿宋_GB2312" w:hAnsi="Times New Roman"/>
          <w:bCs/>
          <w:sz w:val="24"/>
          <w:szCs w:val="24"/>
        </w:rPr>
        <w:t>单位：亿千瓦时、</w:t>
      </w:r>
      <w:r w:rsidRPr="00B547C3">
        <w:rPr>
          <w:rFonts w:ascii="Times New Roman" w:eastAsia="仿宋_GB2312" w:hAnsi="Times New Roman"/>
          <w:bCs/>
          <w:sz w:val="24"/>
          <w:szCs w:val="24"/>
        </w:rPr>
        <w:t>%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68"/>
        <w:gridCol w:w="1563"/>
        <w:gridCol w:w="1564"/>
        <w:gridCol w:w="1563"/>
        <w:gridCol w:w="1564"/>
      </w:tblGrid>
      <w:tr w:rsidR="00F91F15" w:rsidRPr="00B547C3" w:rsidTr="00217733">
        <w:trPr>
          <w:trHeight w:val="330"/>
        </w:trPr>
        <w:tc>
          <w:tcPr>
            <w:tcW w:w="2268" w:type="dxa"/>
            <w:tcBorders>
              <w:bottom w:val="single" w:sz="8" w:space="0" w:color="auto"/>
            </w:tcBorders>
          </w:tcPr>
          <w:p w:rsidR="00F91F15" w:rsidRPr="00B547C3" w:rsidRDefault="00F91F15" w:rsidP="00666CF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项</w:t>
            </w: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</w:t>
            </w: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目</w:t>
            </w:r>
          </w:p>
        </w:tc>
        <w:tc>
          <w:tcPr>
            <w:tcW w:w="1563" w:type="dxa"/>
            <w:tcBorders>
              <w:bottom w:val="single" w:sz="8" w:space="0" w:color="auto"/>
            </w:tcBorders>
          </w:tcPr>
          <w:p w:rsidR="00F91F15" w:rsidRPr="00B547C3" w:rsidRDefault="00666CFA" w:rsidP="00666CF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2019</w:t>
            </w: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</w:p>
        </w:tc>
        <w:tc>
          <w:tcPr>
            <w:tcW w:w="1564" w:type="dxa"/>
            <w:tcBorders>
              <w:bottom w:val="single" w:sz="8" w:space="0" w:color="auto"/>
            </w:tcBorders>
          </w:tcPr>
          <w:p w:rsidR="00F91F15" w:rsidRPr="00B547C3" w:rsidRDefault="00666CFA" w:rsidP="0056531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20</w:t>
            </w:r>
            <w:r w:rsidR="00565315"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20</w:t>
            </w: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  <w:tcBorders>
              <w:bottom w:val="single" w:sz="8" w:space="0" w:color="auto"/>
            </w:tcBorders>
          </w:tcPr>
          <w:p w:rsidR="00F91F15" w:rsidRPr="00B547C3" w:rsidRDefault="00F91F15" w:rsidP="00666CF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增长额</w:t>
            </w:r>
          </w:p>
        </w:tc>
        <w:tc>
          <w:tcPr>
            <w:tcW w:w="1564" w:type="dxa"/>
            <w:tcBorders>
              <w:bottom w:val="single" w:sz="8" w:space="0" w:color="auto"/>
            </w:tcBorders>
          </w:tcPr>
          <w:p w:rsidR="00F91F15" w:rsidRPr="00B547C3" w:rsidRDefault="00F91F15" w:rsidP="00666CF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增长率</w:t>
            </w:r>
          </w:p>
        </w:tc>
      </w:tr>
      <w:tr w:rsidR="00F91F15" w:rsidRPr="00B547C3" w:rsidTr="00666CFA">
        <w:trPr>
          <w:trHeight w:val="279"/>
        </w:trPr>
        <w:tc>
          <w:tcPr>
            <w:tcW w:w="2268" w:type="dxa"/>
          </w:tcPr>
          <w:p w:rsidR="00F91F15" w:rsidRPr="00B547C3" w:rsidRDefault="00F91F15" w:rsidP="00666CFA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购电量</w:t>
            </w: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F91F15" w:rsidRPr="00B547C3" w:rsidTr="00217733">
        <w:trPr>
          <w:trHeight w:val="330"/>
        </w:trPr>
        <w:tc>
          <w:tcPr>
            <w:tcW w:w="2268" w:type="dxa"/>
          </w:tcPr>
          <w:p w:rsidR="00F91F15" w:rsidRPr="00B547C3" w:rsidRDefault="00F91F15" w:rsidP="00666CFA">
            <w:pPr>
              <w:adjustRightInd w:val="0"/>
              <w:snapToGrid w:val="0"/>
              <w:ind w:firstLineChars="50" w:firstLine="12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其中：向电网购电</w:t>
            </w: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F91F15" w:rsidRPr="00B547C3" w:rsidTr="00217733">
        <w:trPr>
          <w:trHeight w:val="330"/>
        </w:trPr>
        <w:tc>
          <w:tcPr>
            <w:tcW w:w="2268" w:type="dxa"/>
          </w:tcPr>
          <w:p w:rsidR="00F91F15" w:rsidRPr="00B547C3" w:rsidRDefault="00F91F15" w:rsidP="00666CFA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内部电厂上网电量</w:t>
            </w: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F91F15" w:rsidRPr="00B547C3" w:rsidTr="00217733">
        <w:trPr>
          <w:trHeight w:val="330"/>
        </w:trPr>
        <w:tc>
          <w:tcPr>
            <w:tcW w:w="2268" w:type="dxa"/>
          </w:tcPr>
          <w:p w:rsidR="00F91F15" w:rsidRPr="00B547C3" w:rsidRDefault="00F91F15" w:rsidP="00666CFA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供购电量合计</w:t>
            </w: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F91F15" w:rsidRPr="00B547C3" w:rsidTr="00217733">
        <w:trPr>
          <w:trHeight w:val="330"/>
        </w:trPr>
        <w:tc>
          <w:tcPr>
            <w:tcW w:w="2268" w:type="dxa"/>
          </w:tcPr>
          <w:p w:rsidR="00F91F15" w:rsidRPr="00B547C3" w:rsidRDefault="00F91F15" w:rsidP="00666CFA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售电量</w:t>
            </w: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F91F15" w:rsidRPr="00B547C3" w:rsidTr="00217733">
        <w:trPr>
          <w:trHeight w:val="330"/>
        </w:trPr>
        <w:tc>
          <w:tcPr>
            <w:tcW w:w="2268" w:type="dxa"/>
          </w:tcPr>
          <w:p w:rsidR="00F91F15" w:rsidRPr="00B547C3" w:rsidRDefault="00F91F15" w:rsidP="00666CFA">
            <w:pPr>
              <w:adjustRightInd w:val="0"/>
              <w:snapToGrid w:val="0"/>
              <w:ind w:firstLineChars="49" w:firstLine="118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其中：向电网售电</w:t>
            </w: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F91F15" w:rsidRPr="00B547C3" w:rsidTr="00217733">
        <w:trPr>
          <w:trHeight w:val="330"/>
        </w:trPr>
        <w:tc>
          <w:tcPr>
            <w:tcW w:w="2268" w:type="dxa"/>
          </w:tcPr>
          <w:p w:rsidR="00F91F15" w:rsidRPr="00B547C3" w:rsidRDefault="00F91F15" w:rsidP="00666CFA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线损率</w:t>
            </w: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</w:tbl>
    <w:p w:rsidR="00F91F15" w:rsidRPr="00B547C3" w:rsidRDefault="00F91F15" w:rsidP="002A1D06">
      <w:pPr>
        <w:adjustRightInd w:val="0"/>
        <w:snapToGrid w:val="0"/>
        <w:ind w:firstLineChars="200" w:firstLine="480"/>
        <w:rPr>
          <w:rFonts w:ascii="Times New Roman" w:eastAsia="仿宋_GB2312" w:hAnsi="Times New Roman"/>
          <w:bCs/>
          <w:sz w:val="24"/>
          <w:szCs w:val="24"/>
        </w:rPr>
      </w:pPr>
      <w:r w:rsidRPr="00B547C3">
        <w:rPr>
          <w:rFonts w:ascii="Times New Roman" w:eastAsia="仿宋_GB2312" w:hAnsi="Times New Roman"/>
          <w:bCs/>
          <w:sz w:val="24"/>
          <w:szCs w:val="24"/>
        </w:rPr>
        <w:t>注：供购电量合计</w:t>
      </w:r>
      <w:r w:rsidRPr="00B547C3">
        <w:rPr>
          <w:rFonts w:ascii="Times New Roman" w:eastAsia="仿宋_GB2312" w:hAnsi="Times New Roman"/>
          <w:bCs/>
          <w:sz w:val="24"/>
          <w:szCs w:val="24"/>
        </w:rPr>
        <w:t>=</w:t>
      </w:r>
      <w:r w:rsidRPr="00B547C3">
        <w:rPr>
          <w:rFonts w:ascii="Times New Roman" w:eastAsia="仿宋_GB2312" w:hAnsi="Times New Roman"/>
          <w:bCs/>
          <w:sz w:val="24"/>
          <w:szCs w:val="24"/>
        </w:rPr>
        <w:t>购电量</w:t>
      </w:r>
      <w:r w:rsidRPr="00B547C3">
        <w:rPr>
          <w:rFonts w:ascii="Times New Roman" w:eastAsia="仿宋_GB2312" w:hAnsi="Times New Roman"/>
          <w:bCs/>
          <w:sz w:val="24"/>
          <w:szCs w:val="24"/>
        </w:rPr>
        <w:t>+</w:t>
      </w:r>
      <w:r w:rsidRPr="00B547C3">
        <w:rPr>
          <w:rFonts w:ascii="Times New Roman" w:eastAsia="仿宋_GB2312" w:hAnsi="Times New Roman"/>
          <w:bCs/>
          <w:sz w:val="24"/>
          <w:szCs w:val="24"/>
        </w:rPr>
        <w:t>内部电厂上网电量；</w:t>
      </w:r>
    </w:p>
    <w:p w:rsidR="00F91F15" w:rsidRPr="00B547C3" w:rsidRDefault="00F91F15" w:rsidP="002A1D06">
      <w:pPr>
        <w:adjustRightInd w:val="0"/>
        <w:snapToGrid w:val="0"/>
        <w:ind w:firstLineChars="400" w:firstLine="960"/>
        <w:rPr>
          <w:rFonts w:ascii="Times New Roman" w:eastAsia="仿宋_GB2312" w:hAnsi="Times New Roman"/>
          <w:bCs/>
          <w:sz w:val="24"/>
          <w:szCs w:val="24"/>
        </w:rPr>
      </w:pPr>
      <w:r w:rsidRPr="00B547C3">
        <w:rPr>
          <w:rFonts w:ascii="Times New Roman" w:eastAsia="仿宋_GB2312" w:hAnsi="Times New Roman"/>
          <w:bCs/>
          <w:sz w:val="24"/>
          <w:szCs w:val="24"/>
        </w:rPr>
        <w:t>线损率</w:t>
      </w:r>
      <w:r w:rsidRPr="00B547C3">
        <w:rPr>
          <w:rFonts w:ascii="Times New Roman" w:eastAsia="仿宋_GB2312" w:hAnsi="Times New Roman"/>
          <w:bCs/>
          <w:sz w:val="24"/>
          <w:szCs w:val="24"/>
        </w:rPr>
        <w:t>=</w:t>
      </w:r>
      <w:r w:rsidRPr="00B547C3">
        <w:rPr>
          <w:rFonts w:ascii="Times New Roman" w:eastAsia="仿宋_GB2312" w:hAnsi="Times New Roman"/>
          <w:bCs/>
          <w:sz w:val="24"/>
          <w:szCs w:val="24"/>
        </w:rPr>
        <w:t>（供购电量合计</w:t>
      </w:r>
      <w:r w:rsidRPr="00B547C3">
        <w:rPr>
          <w:rFonts w:ascii="Times New Roman" w:eastAsia="仿宋_GB2312" w:hAnsi="Times New Roman"/>
          <w:bCs/>
          <w:sz w:val="24"/>
          <w:szCs w:val="24"/>
        </w:rPr>
        <w:t>-</w:t>
      </w:r>
      <w:r w:rsidRPr="00B547C3">
        <w:rPr>
          <w:rFonts w:ascii="Times New Roman" w:eastAsia="仿宋_GB2312" w:hAnsi="Times New Roman"/>
          <w:bCs/>
          <w:sz w:val="24"/>
          <w:szCs w:val="24"/>
        </w:rPr>
        <w:t>售电量）</w:t>
      </w:r>
      <w:r w:rsidRPr="00B547C3">
        <w:rPr>
          <w:rFonts w:ascii="Times New Roman" w:eastAsia="仿宋_GB2312" w:hAnsi="Times New Roman"/>
          <w:bCs/>
          <w:sz w:val="24"/>
          <w:szCs w:val="24"/>
        </w:rPr>
        <w:t>/</w:t>
      </w:r>
      <w:r w:rsidRPr="00B547C3">
        <w:rPr>
          <w:rFonts w:ascii="Times New Roman" w:eastAsia="仿宋_GB2312" w:hAnsi="Times New Roman"/>
          <w:bCs/>
          <w:sz w:val="24"/>
          <w:szCs w:val="24"/>
        </w:rPr>
        <w:t>供购电量合计。</w:t>
      </w:r>
    </w:p>
    <w:p w:rsidR="00F91F15" w:rsidRPr="00B547C3" w:rsidRDefault="00F91F15" w:rsidP="00F91F15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 w:rsidRPr="00B547C3">
        <w:rPr>
          <w:rFonts w:ascii="Times New Roman" w:eastAsia="黑体" w:hAnsi="Times New Roman"/>
          <w:bCs/>
          <w:sz w:val="32"/>
          <w:szCs w:val="32"/>
        </w:rPr>
        <w:t>二、平均购销差价</w:t>
      </w:r>
    </w:p>
    <w:p w:rsidR="00F91F15" w:rsidRPr="00B547C3" w:rsidRDefault="00F91F15" w:rsidP="00F91F15">
      <w:pPr>
        <w:adjustRightInd w:val="0"/>
        <w:snapToGrid w:val="0"/>
        <w:spacing w:line="58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547C3">
        <w:rPr>
          <w:rFonts w:ascii="Times New Roman" w:eastAsia="仿宋_GB2312" w:hAnsi="Times New Roman"/>
          <w:bCs/>
          <w:sz w:val="32"/>
          <w:szCs w:val="32"/>
        </w:rPr>
        <w:t>20</w:t>
      </w:r>
      <w:r w:rsidR="00565315" w:rsidRPr="00B547C3">
        <w:rPr>
          <w:rFonts w:ascii="Times New Roman" w:eastAsia="仿宋_GB2312" w:hAnsi="Times New Roman"/>
          <w:bCs/>
          <w:sz w:val="32"/>
          <w:szCs w:val="32"/>
        </w:rPr>
        <w:t>20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年，单位售电收入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元／千千瓦时，比上年同期增加（减少）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千千瓦时；单位供购电成本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元／千千瓦时，比上年同期增加（减少）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千千瓦时；平均购销差价（单位售电收入</w:t>
      </w:r>
      <w:r w:rsidRPr="00B547C3">
        <w:rPr>
          <w:rFonts w:ascii="Times New Roman" w:eastAsia="仿宋_GB2312" w:hAnsi="Times New Roman"/>
          <w:bCs/>
          <w:sz w:val="32"/>
          <w:szCs w:val="32"/>
        </w:rPr>
        <w:t>-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单位供购电成本）为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千千瓦时，比上年同</w:t>
      </w:r>
      <w:r w:rsidRPr="00B547C3">
        <w:rPr>
          <w:rFonts w:ascii="Times New Roman" w:eastAsia="仿宋_GB2312" w:hAnsi="Times New Roman"/>
          <w:bCs/>
          <w:sz w:val="32"/>
          <w:szCs w:val="32"/>
        </w:rPr>
        <w:lastRenderedPageBreak/>
        <w:t>期增加（减少）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千千瓦时；剔除单位线损电价（不含税）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千千瓦时，不含线损的输配电环节平均购销差价为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千千瓦时，比上年同期增加（减少）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千千瓦时。说明购销差价变化的原因，包括线损率对购销差价的影响。</w:t>
      </w:r>
    </w:p>
    <w:p w:rsidR="00F91F15" w:rsidRPr="00B547C3" w:rsidRDefault="00F91F15" w:rsidP="00666CFA">
      <w:pPr>
        <w:adjustRightInd w:val="0"/>
        <w:snapToGrid w:val="0"/>
        <w:rPr>
          <w:rFonts w:ascii="Times New Roman" w:eastAsia="仿宋_GB2312" w:hAnsi="Times New Roman"/>
          <w:bCs/>
          <w:sz w:val="24"/>
          <w:szCs w:val="24"/>
        </w:rPr>
      </w:pPr>
      <w:r w:rsidRPr="00B547C3">
        <w:rPr>
          <w:rFonts w:ascii="Times New Roman" w:eastAsia="仿宋_GB2312" w:hAnsi="Times New Roman"/>
          <w:bCs/>
          <w:sz w:val="24"/>
          <w:szCs w:val="24"/>
        </w:rPr>
        <w:t>表</w:t>
      </w:r>
      <w:r w:rsidRPr="00B547C3">
        <w:rPr>
          <w:rFonts w:ascii="Times New Roman" w:eastAsia="仿宋_GB2312" w:hAnsi="Times New Roman"/>
          <w:bCs/>
          <w:sz w:val="24"/>
          <w:szCs w:val="24"/>
        </w:rPr>
        <w:t xml:space="preserve">2             </w:t>
      </w:r>
    </w:p>
    <w:p w:rsidR="00F91F15" w:rsidRPr="00B547C3" w:rsidRDefault="00F91F15" w:rsidP="00666CFA">
      <w:pPr>
        <w:adjustRightInd w:val="0"/>
        <w:snapToGrid w:val="0"/>
        <w:jc w:val="center"/>
        <w:rPr>
          <w:rFonts w:ascii="Times New Roman" w:eastAsia="仿宋_GB2312" w:hAnsi="Times New Roman"/>
          <w:bCs/>
          <w:sz w:val="28"/>
          <w:szCs w:val="28"/>
        </w:rPr>
      </w:pPr>
      <w:r w:rsidRPr="00B547C3">
        <w:rPr>
          <w:rFonts w:ascii="Times New Roman" w:eastAsia="仿宋_GB2312" w:hAnsi="Times New Roman"/>
          <w:bCs/>
          <w:sz w:val="28"/>
          <w:szCs w:val="28"/>
        </w:rPr>
        <w:t>平均购销差价比较表</w:t>
      </w:r>
    </w:p>
    <w:p w:rsidR="00F91F15" w:rsidRPr="00B547C3" w:rsidRDefault="00F91F15" w:rsidP="00666CFA">
      <w:pPr>
        <w:adjustRightInd w:val="0"/>
        <w:snapToGrid w:val="0"/>
        <w:ind w:firstLineChars="200" w:firstLine="480"/>
        <w:rPr>
          <w:rFonts w:ascii="Times New Roman" w:eastAsia="仿宋_GB2312" w:hAnsi="Times New Roman"/>
          <w:bCs/>
          <w:sz w:val="24"/>
          <w:szCs w:val="24"/>
        </w:rPr>
      </w:pPr>
      <w:r w:rsidRPr="00B547C3">
        <w:rPr>
          <w:rFonts w:ascii="Times New Roman" w:eastAsia="仿宋_GB2312" w:hAnsi="Times New Roman"/>
          <w:bCs/>
          <w:sz w:val="24"/>
          <w:szCs w:val="24"/>
        </w:rPr>
        <w:t xml:space="preserve">                                             </w:t>
      </w:r>
      <w:r w:rsidRPr="00B547C3">
        <w:rPr>
          <w:rFonts w:ascii="Times New Roman" w:eastAsia="仿宋_GB2312" w:hAnsi="Times New Roman"/>
          <w:bCs/>
          <w:sz w:val="24"/>
          <w:szCs w:val="24"/>
        </w:rPr>
        <w:t>单位：元</w:t>
      </w:r>
      <w:r w:rsidRPr="00B547C3">
        <w:rPr>
          <w:rFonts w:ascii="Times New Roman" w:eastAsia="仿宋_GB2312" w:hAnsi="Times New Roman"/>
          <w:bCs/>
          <w:sz w:val="24"/>
          <w:szCs w:val="24"/>
        </w:rPr>
        <w:t>/</w:t>
      </w:r>
      <w:r w:rsidRPr="00B547C3">
        <w:rPr>
          <w:rFonts w:ascii="Times New Roman" w:eastAsia="仿宋_GB2312" w:hAnsi="Times New Roman"/>
          <w:bCs/>
          <w:sz w:val="24"/>
          <w:szCs w:val="24"/>
        </w:rPr>
        <w:t>千千瓦时、</w:t>
      </w:r>
      <w:r w:rsidRPr="00B547C3">
        <w:rPr>
          <w:rFonts w:ascii="Times New Roman" w:eastAsia="仿宋_GB2312" w:hAnsi="Times New Roman"/>
          <w:bCs/>
          <w:sz w:val="24"/>
          <w:szCs w:val="24"/>
        </w:rPr>
        <w:t>%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323"/>
        <w:gridCol w:w="1299"/>
        <w:gridCol w:w="1300"/>
        <w:gridCol w:w="1300"/>
        <w:gridCol w:w="1300"/>
      </w:tblGrid>
      <w:tr w:rsidR="00F91F15" w:rsidRPr="00B547C3" w:rsidTr="00217733">
        <w:trPr>
          <w:trHeight w:val="330"/>
        </w:trPr>
        <w:tc>
          <w:tcPr>
            <w:tcW w:w="3323" w:type="dxa"/>
            <w:tcBorders>
              <w:bottom w:val="single" w:sz="8" w:space="0" w:color="auto"/>
            </w:tcBorders>
          </w:tcPr>
          <w:p w:rsidR="00F91F15" w:rsidRPr="00B547C3" w:rsidRDefault="00F91F15" w:rsidP="00666CF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项</w:t>
            </w: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</w:t>
            </w: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目</w:t>
            </w:r>
          </w:p>
        </w:tc>
        <w:tc>
          <w:tcPr>
            <w:tcW w:w="1299" w:type="dxa"/>
            <w:tcBorders>
              <w:bottom w:val="single" w:sz="8" w:space="0" w:color="auto"/>
            </w:tcBorders>
          </w:tcPr>
          <w:p w:rsidR="00F91F15" w:rsidRPr="00B547C3" w:rsidRDefault="00666CFA" w:rsidP="00666CF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2019</w:t>
            </w: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</w:p>
        </w:tc>
        <w:tc>
          <w:tcPr>
            <w:tcW w:w="1300" w:type="dxa"/>
            <w:tcBorders>
              <w:bottom w:val="single" w:sz="8" w:space="0" w:color="auto"/>
            </w:tcBorders>
          </w:tcPr>
          <w:p w:rsidR="00F91F15" w:rsidRPr="00B547C3" w:rsidRDefault="00666CFA" w:rsidP="0056531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20</w:t>
            </w:r>
            <w:r w:rsidR="00565315"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20</w:t>
            </w: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</w:p>
        </w:tc>
        <w:tc>
          <w:tcPr>
            <w:tcW w:w="1300" w:type="dxa"/>
            <w:tcBorders>
              <w:bottom w:val="single" w:sz="8" w:space="0" w:color="auto"/>
            </w:tcBorders>
          </w:tcPr>
          <w:p w:rsidR="00F91F15" w:rsidRPr="00B547C3" w:rsidRDefault="00F91F15" w:rsidP="00666CF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增长额</w:t>
            </w:r>
          </w:p>
        </w:tc>
        <w:tc>
          <w:tcPr>
            <w:tcW w:w="1300" w:type="dxa"/>
            <w:tcBorders>
              <w:bottom w:val="single" w:sz="8" w:space="0" w:color="auto"/>
            </w:tcBorders>
          </w:tcPr>
          <w:p w:rsidR="00F91F15" w:rsidRPr="00B547C3" w:rsidRDefault="00F91F15" w:rsidP="00666CF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增长率</w:t>
            </w:r>
          </w:p>
        </w:tc>
      </w:tr>
      <w:tr w:rsidR="00F91F15" w:rsidRPr="00B547C3" w:rsidTr="00217733">
        <w:trPr>
          <w:trHeight w:val="330"/>
        </w:trPr>
        <w:tc>
          <w:tcPr>
            <w:tcW w:w="3323" w:type="dxa"/>
          </w:tcPr>
          <w:p w:rsidR="00F91F15" w:rsidRPr="00B547C3" w:rsidRDefault="00F91F15" w:rsidP="00666CFA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单位售电收入</w:t>
            </w:r>
          </w:p>
        </w:tc>
        <w:tc>
          <w:tcPr>
            <w:tcW w:w="1299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F91F15" w:rsidRPr="00B547C3" w:rsidTr="00217733">
        <w:trPr>
          <w:trHeight w:val="330"/>
        </w:trPr>
        <w:tc>
          <w:tcPr>
            <w:tcW w:w="3323" w:type="dxa"/>
          </w:tcPr>
          <w:p w:rsidR="00F91F15" w:rsidRPr="00B547C3" w:rsidRDefault="00F91F15" w:rsidP="00666CFA">
            <w:pPr>
              <w:adjustRightInd w:val="0"/>
              <w:snapToGrid w:val="0"/>
              <w:ind w:firstLineChars="100" w:firstLine="24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减：单位供购电成本</w:t>
            </w:r>
          </w:p>
        </w:tc>
        <w:tc>
          <w:tcPr>
            <w:tcW w:w="1299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F91F15" w:rsidRPr="00B547C3" w:rsidTr="00217733">
        <w:trPr>
          <w:trHeight w:val="330"/>
        </w:trPr>
        <w:tc>
          <w:tcPr>
            <w:tcW w:w="3323" w:type="dxa"/>
          </w:tcPr>
          <w:p w:rsidR="00F91F15" w:rsidRPr="00B547C3" w:rsidRDefault="00F91F15" w:rsidP="00666CFA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平均购销差价</w:t>
            </w:r>
          </w:p>
        </w:tc>
        <w:tc>
          <w:tcPr>
            <w:tcW w:w="1299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F91F15" w:rsidRPr="00B547C3" w:rsidTr="00217733">
        <w:trPr>
          <w:trHeight w:val="330"/>
        </w:trPr>
        <w:tc>
          <w:tcPr>
            <w:tcW w:w="3323" w:type="dxa"/>
          </w:tcPr>
          <w:p w:rsidR="00F91F15" w:rsidRPr="00B547C3" w:rsidRDefault="00F91F15" w:rsidP="00666CFA">
            <w:pPr>
              <w:adjustRightInd w:val="0"/>
              <w:snapToGrid w:val="0"/>
              <w:ind w:firstLineChars="100" w:firstLine="24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减：单位线损电价（不含税）</w:t>
            </w:r>
          </w:p>
        </w:tc>
        <w:tc>
          <w:tcPr>
            <w:tcW w:w="1299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F91F15" w:rsidRPr="00B547C3" w:rsidTr="00217733">
        <w:trPr>
          <w:trHeight w:val="330"/>
        </w:trPr>
        <w:tc>
          <w:tcPr>
            <w:tcW w:w="3323" w:type="dxa"/>
          </w:tcPr>
          <w:p w:rsidR="00F91F15" w:rsidRPr="00B547C3" w:rsidRDefault="00F91F15" w:rsidP="00666CFA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547C3">
              <w:rPr>
                <w:rFonts w:ascii="Times New Roman" w:eastAsia="仿宋_GB2312" w:hAnsi="Times New Roman"/>
                <w:bCs/>
                <w:sz w:val="24"/>
                <w:szCs w:val="24"/>
              </w:rPr>
              <w:t>平均购销差价（不含线损）</w:t>
            </w:r>
          </w:p>
        </w:tc>
        <w:tc>
          <w:tcPr>
            <w:tcW w:w="1299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91F15" w:rsidRPr="00B547C3" w:rsidRDefault="00F91F15" w:rsidP="00666CFA">
            <w:pPr>
              <w:adjustRightInd w:val="0"/>
              <w:snapToGrid w:val="0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</w:tbl>
    <w:p w:rsidR="00F91F15" w:rsidRPr="00B547C3" w:rsidRDefault="00F91F15" w:rsidP="00F91F15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 w:rsidRPr="00B547C3">
        <w:rPr>
          <w:rFonts w:ascii="Times New Roman" w:eastAsia="黑体" w:hAnsi="Times New Roman"/>
          <w:bCs/>
          <w:sz w:val="32"/>
          <w:szCs w:val="32"/>
        </w:rPr>
        <w:t>三、平均销售电价（单位售电收入，不含基金及附加）</w:t>
      </w:r>
    </w:p>
    <w:p w:rsidR="00F91F15" w:rsidRPr="00B547C3" w:rsidRDefault="00F91F15" w:rsidP="00F91F15">
      <w:pPr>
        <w:spacing w:line="58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547C3">
        <w:rPr>
          <w:rFonts w:ascii="Times New Roman" w:eastAsia="仿宋_GB2312" w:hAnsi="Times New Roman"/>
          <w:bCs/>
          <w:sz w:val="32"/>
          <w:szCs w:val="32"/>
        </w:rPr>
        <w:t>20</w:t>
      </w:r>
      <w:r w:rsidR="00565315" w:rsidRPr="00B547C3">
        <w:rPr>
          <w:rFonts w:ascii="Times New Roman" w:eastAsia="仿宋_GB2312" w:hAnsi="Times New Roman"/>
          <w:bCs/>
          <w:sz w:val="32"/>
          <w:szCs w:val="32"/>
        </w:rPr>
        <w:t>20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年，平均销售电价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千千瓦时，同比增加（减少）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千千瓦时，增长（下降）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**%</w:t>
      </w:r>
      <w:r w:rsidRPr="00B547C3">
        <w:rPr>
          <w:rFonts w:ascii="Times New Roman" w:eastAsia="仿宋_GB2312" w:hAnsi="Times New Roman"/>
          <w:bCs/>
          <w:sz w:val="32"/>
          <w:szCs w:val="32"/>
        </w:rPr>
        <w:t>，平均销售电价同比增加（减少）的主要原因是</w:t>
      </w:r>
      <w:r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Pr="00B547C3"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F91F15" w:rsidRPr="00B547C3" w:rsidRDefault="00666CFA" w:rsidP="00F91F15">
      <w:pPr>
        <w:spacing w:line="58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547C3">
        <w:rPr>
          <w:rFonts w:ascii="Times New Roman" w:eastAsia="仿宋_GB2312" w:hAnsi="Times New Roman"/>
          <w:bCs/>
          <w:sz w:val="32"/>
          <w:szCs w:val="32"/>
        </w:rPr>
        <w:t>20</w:t>
      </w:r>
      <w:r w:rsidR="00565315" w:rsidRPr="00B547C3">
        <w:rPr>
          <w:rFonts w:ascii="Times New Roman" w:eastAsia="仿宋_GB2312" w:hAnsi="Times New Roman"/>
          <w:bCs/>
          <w:sz w:val="32"/>
          <w:szCs w:val="32"/>
        </w:rPr>
        <w:t>20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年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，大工业用电平均电价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千千瓦时、一般工商业及其他用电平均电价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千千瓦时、居民用电平均电价（到户价格，下同）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千千瓦时，同比分别增加（减少）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元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/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千千瓦时，增长（下降）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**%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，同比增加（减少）变化较大的主要原因是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F91F15" w:rsidRPr="00B547C3" w:rsidRDefault="00F91F15" w:rsidP="00F91F15">
      <w:pPr>
        <w:spacing w:line="58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547C3">
        <w:rPr>
          <w:rFonts w:ascii="Times New Roman" w:eastAsia="仿宋_GB2312" w:hAnsi="Times New Roman"/>
          <w:bCs/>
          <w:sz w:val="32"/>
          <w:szCs w:val="32"/>
        </w:rPr>
        <w:t>分别说明销售电价变化的政策因素（如销售电价调整等）、其他主要因素对销售电价水平的影响。</w:t>
      </w:r>
    </w:p>
    <w:p w:rsidR="00F91F15" w:rsidRPr="00B547C3" w:rsidRDefault="00F91F15" w:rsidP="00F91F15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 w:rsidRPr="00B547C3">
        <w:rPr>
          <w:rFonts w:ascii="Times New Roman" w:eastAsia="黑体" w:hAnsi="Times New Roman"/>
          <w:bCs/>
          <w:sz w:val="32"/>
          <w:szCs w:val="32"/>
        </w:rPr>
        <w:t>四、政府性基金及附加</w:t>
      </w:r>
    </w:p>
    <w:p w:rsidR="00F91F15" w:rsidRPr="00B547C3" w:rsidRDefault="00666CFA" w:rsidP="00F91F15">
      <w:pPr>
        <w:adjustRightInd w:val="0"/>
        <w:snapToGrid w:val="0"/>
        <w:spacing w:line="588" w:lineRule="exact"/>
        <w:ind w:firstLineChars="200" w:firstLine="640"/>
        <w:rPr>
          <w:rFonts w:ascii="Times New Roman" w:eastAsia="仿宋_GB2312" w:hAnsi="Times New Roman"/>
          <w:bCs/>
          <w:sz w:val="30"/>
          <w:szCs w:val="30"/>
        </w:rPr>
      </w:pPr>
      <w:r w:rsidRPr="00B547C3">
        <w:rPr>
          <w:rFonts w:ascii="Times New Roman" w:eastAsia="仿宋_GB2312" w:hAnsi="Times New Roman"/>
          <w:bCs/>
          <w:sz w:val="32"/>
          <w:szCs w:val="30"/>
        </w:rPr>
        <w:t>20</w:t>
      </w:r>
      <w:r w:rsidR="00565315" w:rsidRPr="00B547C3">
        <w:rPr>
          <w:rFonts w:ascii="Times New Roman" w:eastAsia="仿宋_GB2312" w:hAnsi="Times New Roman"/>
          <w:bCs/>
          <w:sz w:val="32"/>
          <w:szCs w:val="30"/>
        </w:rPr>
        <w:t>20</w:t>
      </w:r>
      <w:r w:rsidRPr="00B547C3">
        <w:rPr>
          <w:rFonts w:ascii="Times New Roman" w:eastAsia="仿宋_GB2312" w:hAnsi="Times New Roman"/>
          <w:bCs/>
          <w:sz w:val="32"/>
          <w:szCs w:val="30"/>
        </w:rPr>
        <w:t>年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，随销售电价征收的政府性基金及附加共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*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项，分别为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***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。政府性基金及附加水平为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元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/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千千瓦时，占销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lastRenderedPageBreak/>
        <w:t>售电价比重为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**%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。各类基金及附加水平分别为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元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/</w:t>
      </w:r>
      <w:r w:rsidR="00F91F15" w:rsidRPr="00B547C3">
        <w:rPr>
          <w:rFonts w:ascii="Times New Roman" w:eastAsia="仿宋_GB2312" w:hAnsi="Times New Roman"/>
          <w:bCs/>
          <w:sz w:val="32"/>
          <w:szCs w:val="30"/>
        </w:rPr>
        <w:t>千千瓦时。</w:t>
      </w:r>
    </w:p>
    <w:p w:rsidR="00F91F15" w:rsidRPr="00B547C3" w:rsidRDefault="00F91F15" w:rsidP="00F91F15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 w:rsidRPr="00B547C3">
        <w:rPr>
          <w:rFonts w:ascii="Times New Roman" w:eastAsia="黑体" w:hAnsi="Times New Roman"/>
          <w:bCs/>
          <w:sz w:val="32"/>
          <w:szCs w:val="32"/>
        </w:rPr>
        <w:t>五、输配电成本</w:t>
      </w:r>
    </w:p>
    <w:p w:rsidR="00F91F15" w:rsidRPr="00B547C3" w:rsidRDefault="00666CFA" w:rsidP="00F91F15">
      <w:pPr>
        <w:adjustRightInd w:val="0"/>
        <w:snapToGrid w:val="0"/>
        <w:spacing w:line="58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547C3">
        <w:rPr>
          <w:rFonts w:ascii="Times New Roman" w:eastAsia="仿宋_GB2312" w:hAnsi="Times New Roman"/>
          <w:bCs/>
          <w:sz w:val="32"/>
          <w:szCs w:val="32"/>
        </w:rPr>
        <w:t>20</w:t>
      </w:r>
      <w:r w:rsidR="00565315" w:rsidRPr="00B547C3">
        <w:rPr>
          <w:rFonts w:ascii="Times New Roman" w:eastAsia="仿宋_GB2312" w:hAnsi="Times New Roman"/>
          <w:bCs/>
          <w:sz w:val="32"/>
          <w:szCs w:val="32"/>
        </w:rPr>
        <w:t>20</w:t>
      </w:r>
      <w:r w:rsidRPr="00B547C3">
        <w:rPr>
          <w:rFonts w:ascii="Times New Roman" w:eastAsia="仿宋_GB2312" w:hAnsi="Times New Roman"/>
          <w:bCs/>
          <w:sz w:val="32"/>
          <w:szCs w:val="32"/>
        </w:rPr>
        <w:t>年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，电网企业共发生输配电成本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亿元，较上年同期增加（减少）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亿元。各类成本中占比最大的是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，占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**%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，其它各类成本占比及排序为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**</w:t>
      </w:r>
      <w:r w:rsidR="00F91F15" w:rsidRPr="00B547C3">
        <w:rPr>
          <w:rFonts w:ascii="Times New Roman" w:eastAsia="仿宋_GB2312" w:hAnsi="Times New Roman"/>
          <w:bCs/>
          <w:sz w:val="32"/>
          <w:szCs w:val="32"/>
        </w:rPr>
        <w:t>。对同比变动较大的成本项目进行说明。</w:t>
      </w:r>
    </w:p>
    <w:p w:rsidR="00F91F15" w:rsidRPr="00B547C3" w:rsidRDefault="00F91F15" w:rsidP="00F91F15">
      <w:pPr>
        <w:spacing w:line="588" w:lineRule="exact"/>
        <w:ind w:firstLine="640"/>
        <w:rPr>
          <w:rFonts w:ascii="Times New Roman" w:eastAsia="黑体" w:hAnsi="Times New Roman"/>
          <w:bCs/>
          <w:sz w:val="32"/>
          <w:szCs w:val="32"/>
        </w:rPr>
      </w:pPr>
      <w:r w:rsidRPr="00B547C3">
        <w:rPr>
          <w:rFonts w:ascii="Times New Roman" w:eastAsia="黑体" w:hAnsi="Times New Roman"/>
          <w:bCs/>
          <w:sz w:val="32"/>
          <w:szCs w:val="32"/>
        </w:rPr>
        <w:t>六、问题和建议</w:t>
      </w:r>
    </w:p>
    <w:p w:rsidR="00F91F15" w:rsidRPr="00B547C3" w:rsidRDefault="00F91F15" w:rsidP="00F91F15">
      <w:pPr>
        <w:adjustRightInd w:val="0"/>
        <w:snapToGrid w:val="0"/>
        <w:spacing w:line="588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 w:rsidR="00F91F15" w:rsidRPr="00B547C3" w:rsidRDefault="00F91F15" w:rsidP="00F91F15">
      <w:pPr>
        <w:adjustRightInd w:val="0"/>
        <w:snapToGrid w:val="0"/>
        <w:spacing w:line="588" w:lineRule="exact"/>
        <w:ind w:left="980"/>
        <w:rPr>
          <w:rFonts w:ascii="Times New Roman" w:eastAsia="仿宋_GB2312" w:hAnsi="Times New Roman"/>
          <w:bCs/>
          <w:sz w:val="30"/>
          <w:szCs w:val="30"/>
        </w:rPr>
      </w:pPr>
    </w:p>
    <w:p w:rsidR="00F91F15" w:rsidRPr="00B547C3" w:rsidRDefault="00F91F15" w:rsidP="00F91F15">
      <w:pPr>
        <w:spacing w:line="588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 w:rsidRPr="00B547C3">
        <w:rPr>
          <w:rFonts w:ascii="Times New Roman" w:eastAsia="黑体" w:hAnsi="Times New Roman"/>
          <w:bCs/>
          <w:sz w:val="28"/>
          <w:szCs w:val="28"/>
        </w:rPr>
        <w:t>填报说明：</w:t>
      </w:r>
      <w:r w:rsidRPr="00B547C3">
        <w:rPr>
          <w:rFonts w:ascii="Times New Roman" w:eastAsia="仿宋_GB2312" w:hAnsi="Times New Roman"/>
          <w:bCs/>
          <w:sz w:val="28"/>
          <w:szCs w:val="28"/>
        </w:rPr>
        <w:t>1.</w:t>
      </w:r>
      <w:r w:rsidRPr="00B547C3">
        <w:rPr>
          <w:rFonts w:ascii="Times New Roman" w:eastAsia="仿宋_GB2312" w:hAnsi="Times New Roman"/>
          <w:bCs/>
          <w:sz w:val="28"/>
          <w:szCs w:val="28"/>
        </w:rPr>
        <w:t>报告中所有价格均含税，成本、收入均不含税。</w:t>
      </w:r>
    </w:p>
    <w:p w:rsidR="00F91F15" w:rsidRPr="00B547C3" w:rsidRDefault="00F91F15" w:rsidP="00F91F15">
      <w:pPr>
        <w:spacing w:line="588" w:lineRule="exact"/>
        <w:ind w:firstLineChars="700" w:firstLine="1960"/>
        <w:rPr>
          <w:rFonts w:ascii="Times New Roman" w:eastAsia="仿宋_GB2312" w:hAnsi="Times New Roman"/>
          <w:bCs/>
          <w:sz w:val="32"/>
          <w:szCs w:val="32"/>
        </w:rPr>
      </w:pPr>
      <w:r w:rsidRPr="00B547C3">
        <w:rPr>
          <w:rFonts w:ascii="Times New Roman" w:eastAsia="仿宋_GB2312" w:hAnsi="Times New Roman"/>
          <w:bCs/>
          <w:sz w:val="28"/>
          <w:szCs w:val="28"/>
        </w:rPr>
        <w:t>2.</w:t>
      </w:r>
      <w:r w:rsidRPr="00B547C3">
        <w:rPr>
          <w:rFonts w:ascii="Times New Roman" w:eastAsia="仿宋_GB2312" w:hAnsi="Times New Roman"/>
          <w:bCs/>
          <w:sz w:val="28"/>
          <w:szCs w:val="28"/>
        </w:rPr>
        <w:t>报告中所有数据请保留两位小数。</w:t>
      </w:r>
    </w:p>
    <w:p w:rsidR="003F67EF" w:rsidRPr="00B547C3" w:rsidRDefault="003F67EF">
      <w:pPr>
        <w:rPr>
          <w:rFonts w:ascii="Times New Roman" w:hAnsi="Times New Roman"/>
        </w:rPr>
      </w:pPr>
    </w:p>
    <w:sectPr w:rsidR="003F67EF" w:rsidRPr="00B547C3" w:rsidSect="0050430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46" w:rsidRDefault="006C1C46" w:rsidP="00F91F15">
      <w:r>
        <w:separator/>
      </w:r>
    </w:p>
  </w:endnote>
  <w:endnote w:type="continuationSeparator" w:id="1">
    <w:p w:rsidR="006C1C46" w:rsidRDefault="006C1C46" w:rsidP="00F9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23" w:rsidRDefault="006C1C46">
    <w:pPr>
      <w:pStyle w:val="a4"/>
      <w:jc w:val="center"/>
    </w:pPr>
  </w:p>
  <w:p w:rsidR="000D4023" w:rsidRDefault="006C1C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46" w:rsidRDefault="006C1C46" w:rsidP="00F91F15">
      <w:r>
        <w:separator/>
      </w:r>
    </w:p>
  </w:footnote>
  <w:footnote w:type="continuationSeparator" w:id="1">
    <w:p w:rsidR="006C1C46" w:rsidRDefault="006C1C46" w:rsidP="00F91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F15"/>
    <w:rsid w:val="002A1D06"/>
    <w:rsid w:val="003F67EF"/>
    <w:rsid w:val="00487BA2"/>
    <w:rsid w:val="00504300"/>
    <w:rsid w:val="00537DD8"/>
    <w:rsid w:val="00565315"/>
    <w:rsid w:val="00666CFA"/>
    <w:rsid w:val="006C1C46"/>
    <w:rsid w:val="00725C16"/>
    <w:rsid w:val="007B3A64"/>
    <w:rsid w:val="007F052F"/>
    <w:rsid w:val="009B73EC"/>
    <w:rsid w:val="00AE3298"/>
    <w:rsid w:val="00B52E9A"/>
    <w:rsid w:val="00B547C3"/>
    <w:rsid w:val="00BD565D"/>
    <w:rsid w:val="00BE0320"/>
    <w:rsid w:val="00C324EA"/>
    <w:rsid w:val="00DD3A84"/>
    <w:rsid w:val="00E575E4"/>
    <w:rsid w:val="00EC1084"/>
    <w:rsid w:val="00F12AAD"/>
    <w:rsid w:val="00F9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F15"/>
    <w:rPr>
      <w:sz w:val="18"/>
      <w:szCs w:val="18"/>
    </w:rPr>
  </w:style>
  <w:style w:type="paragraph" w:styleId="a4">
    <w:name w:val="footer"/>
    <w:basedOn w:val="a"/>
    <w:link w:val="Char0"/>
    <w:unhideWhenUsed/>
    <w:rsid w:val="00F91F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91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196</Words>
  <Characters>1119</Characters>
  <Application>Microsoft Office Word</Application>
  <DocSecurity>0</DocSecurity>
  <Lines>9</Lines>
  <Paragraphs>2</Paragraphs>
  <ScaleCrop>false</ScaleCrop>
  <Company>微软中国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周鹏</cp:lastModifiedBy>
  <cp:revision>15</cp:revision>
  <dcterms:created xsi:type="dcterms:W3CDTF">2017-09-06T07:18:00Z</dcterms:created>
  <dcterms:modified xsi:type="dcterms:W3CDTF">2021-04-01T06:50:00Z</dcterms:modified>
</cp:coreProperties>
</file>