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37" w:rsidRPr="007E5D59" w:rsidRDefault="00F67A37" w:rsidP="00F67A37">
      <w:pPr>
        <w:jc w:val="left"/>
        <w:rPr>
          <w:rFonts w:ascii="黑体" w:eastAsia="黑体" w:hAnsi="黑体"/>
          <w:sz w:val="32"/>
        </w:rPr>
      </w:pPr>
      <w:r w:rsidRPr="007E5D59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3</w:t>
      </w:r>
    </w:p>
    <w:p w:rsidR="00F67A37" w:rsidRDefault="00F67A37" w:rsidP="00C665CF">
      <w:pPr>
        <w:spacing w:beforeLines="50" w:line="588" w:lineRule="exact"/>
        <w:jc w:val="left"/>
        <w:rPr>
          <w:rFonts w:eastAsia="黑体"/>
          <w:bCs/>
          <w:sz w:val="32"/>
          <w:szCs w:val="32"/>
        </w:rPr>
      </w:pPr>
    </w:p>
    <w:p w:rsidR="00F67A37" w:rsidRPr="003315D7" w:rsidRDefault="002F6A19" w:rsidP="00C665CF">
      <w:pPr>
        <w:spacing w:beforeLines="50" w:line="588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2F6A19">
        <w:rPr>
          <w:rFonts w:asciiTheme="majorEastAsia" w:eastAsiaTheme="majorEastAsia" w:hAnsiTheme="majorEastAsia" w:hint="eastAsia"/>
          <w:bCs/>
          <w:sz w:val="44"/>
          <w:szCs w:val="44"/>
        </w:rPr>
        <w:t>××</w:t>
      </w:r>
      <w:r w:rsidR="00F67A37" w:rsidRPr="003315D7">
        <w:rPr>
          <w:rFonts w:asciiTheme="majorEastAsia" w:eastAsiaTheme="majorEastAsia" w:hAnsiTheme="majorEastAsia"/>
          <w:bCs/>
          <w:sz w:val="44"/>
          <w:szCs w:val="44"/>
        </w:rPr>
        <w:t>年度</w:t>
      </w:r>
      <w:r w:rsidR="00F67A37" w:rsidRPr="003315D7">
        <w:rPr>
          <w:rFonts w:asciiTheme="majorEastAsia" w:eastAsiaTheme="majorEastAsia" w:hAnsiTheme="majorEastAsia" w:hint="eastAsia"/>
          <w:bCs/>
          <w:sz w:val="44"/>
          <w:szCs w:val="44"/>
        </w:rPr>
        <w:t>新疆区域</w:t>
      </w:r>
      <w:r w:rsidR="00F67A37" w:rsidRPr="003315D7">
        <w:rPr>
          <w:rFonts w:asciiTheme="majorEastAsia" w:eastAsiaTheme="majorEastAsia" w:hAnsiTheme="majorEastAsia"/>
          <w:bCs/>
          <w:sz w:val="44"/>
          <w:szCs w:val="44"/>
        </w:rPr>
        <w:t>电网价格与成本情况报告</w:t>
      </w:r>
    </w:p>
    <w:p w:rsidR="00F67A37" w:rsidRPr="00A80DB0" w:rsidRDefault="00F67A37" w:rsidP="00F67A37">
      <w:pPr>
        <w:spacing w:line="588" w:lineRule="exact"/>
        <w:ind w:firstLine="640"/>
        <w:rPr>
          <w:rFonts w:eastAsia="仿宋_GB2312"/>
          <w:bCs/>
          <w:sz w:val="32"/>
          <w:szCs w:val="32"/>
        </w:rPr>
      </w:pPr>
    </w:p>
    <w:p w:rsidR="00F67A37" w:rsidRPr="00855AB1" w:rsidRDefault="00F67A37" w:rsidP="00F67A37"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 w:rsidRPr="00855AB1">
        <w:rPr>
          <w:rFonts w:eastAsia="黑体" w:hint="eastAsia"/>
          <w:bCs/>
          <w:sz w:val="28"/>
          <w:szCs w:val="28"/>
        </w:rPr>
        <w:t>一、</w:t>
      </w:r>
      <w:r w:rsidRPr="00855AB1">
        <w:rPr>
          <w:rFonts w:eastAsia="黑体"/>
          <w:bCs/>
          <w:sz w:val="28"/>
          <w:szCs w:val="28"/>
        </w:rPr>
        <w:t>购售电量</w:t>
      </w:r>
    </w:p>
    <w:p w:rsidR="00F67A37" w:rsidRPr="00855AB1" w:rsidRDefault="00F67A37" w:rsidP="00F67A37">
      <w:pPr>
        <w:spacing w:line="588" w:lineRule="exact"/>
        <w:ind w:firstLine="640"/>
        <w:rPr>
          <w:rFonts w:eastAsia="仿宋_GB2312"/>
          <w:bCs/>
          <w:sz w:val="28"/>
          <w:szCs w:val="28"/>
        </w:rPr>
      </w:pPr>
      <w:r w:rsidRPr="00855AB1">
        <w:rPr>
          <w:rFonts w:eastAsia="仿宋_GB2312" w:hint="eastAsia"/>
          <w:bCs/>
          <w:sz w:val="28"/>
          <w:szCs w:val="28"/>
        </w:rPr>
        <w:t>（一）含跨省外送交易电量××亿千瓦时：</w:t>
      </w:r>
      <w:r w:rsidR="00C665CF" w:rsidRPr="00855AB1">
        <w:rPr>
          <w:rFonts w:eastAsia="仿宋_GB2312" w:hint="eastAsia"/>
          <w:bCs/>
          <w:sz w:val="28"/>
          <w:szCs w:val="28"/>
        </w:rPr>
        <w:t>××</w:t>
      </w:r>
      <w:r w:rsidRPr="00855AB1">
        <w:rPr>
          <w:rFonts w:eastAsia="仿宋_GB2312" w:hint="eastAsia"/>
          <w:bCs/>
          <w:sz w:val="28"/>
          <w:szCs w:val="28"/>
        </w:rPr>
        <w:t>年，</w:t>
      </w:r>
      <w:proofErr w:type="gramStart"/>
      <w:r w:rsidRPr="00855AB1">
        <w:rPr>
          <w:rFonts w:eastAsia="仿宋_GB2312" w:hint="eastAsia"/>
          <w:bCs/>
          <w:sz w:val="28"/>
          <w:szCs w:val="28"/>
        </w:rPr>
        <w:t>国网新疆电力公司</w:t>
      </w:r>
      <w:proofErr w:type="gramEnd"/>
      <w:r w:rsidRPr="00855AB1">
        <w:rPr>
          <w:rFonts w:eastAsia="仿宋_GB2312" w:hint="eastAsia"/>
          <w:bCs/>
          <w:sz w:val="28"/>
          <w:szCs w:val="28"/>
        </w:rPr>
        <w:t>购电量××亿千瓦时，同比增加（减少）××亿千瓦时；内部电厂上网电量××亿千瓦时，同比增加（减少）××亿千瓦时；售电量××亿千瓦时，同比增加（减少）××亿千瓦时；线损率为××</w:t>
      </w:r>
      <w:r w:rsidRPr="00855AB1">
        <w:rPr>
          <w:rFonts w:eastAsia="仿宋_GB2312" w:hint="eastAsia"/>
          <w:bCs/>
          <w:sz w:val="28"/>
          <w:szCs w:val="28"/>
        </w:rPr>
        <w:t>%</w:t>
      </w:r>
      <w:r w:rsidRPr="00855AB1">
        <w:rPr>
          <w:rFonts w:eastAsia="仿宋_GB2312" w:hint="eastAsia"/>
          <w:bCs/>
          <w:sz w:val="28"/>
          <w:szCs w:val="28"/>
        </w:rPr>
        <w:t>，同比增加（减少）××</w:t>
      </w:r>
      <w:proofErr w:type="gramStart"/>
      <w:r w:rsidR="001C5BB5" w:rsidRPr="00855AB1">
        <w:rPr>
          <w:rFonts w:eastAsia="仿宋_GB2312" w:hint="eastAsia"/>
          <w:bCs/>
          <w:sz w:val="28"/>
          <w:szCs w:val="28"/>
        </w:rPr>
        <w:t>个</w:t>
      </w:r>
      <w:proofErr w:type="gramEnd"/>
      <w:r w:rsidR="001C5BB5" w:rsidRPr="00855AB1">
        <w:rPr>
          <w:rFonts w:eastAsia="仿宋_GB2312" w:hint="eastAsia"/>
          <w:bCs/>
          <w:sz w:val="28"/>
          <w:szCs w:val="28"/>
        </w:rPr>
        <w:t>百分点，详见</w:t>
      </w:r>
      <w:r w:rsidRPr="00855AB1">
        <w:rPr>
          <w:rFonts w:eastAsia="仿宋_GB2312" w:hint="eastAsia"/>
          <w:bCs/>
          <w:sz w:val="28"/>
          <w:szCs w:val="28"/>
        </w:rPr>
        <w:t>表</w:t>
      </w:r>
      <w:r w:rsidRPr="00855AB1">
        <w:rPr>
          <w:rFonts w:eastAsia="仿宋_GB2312" w:hint="eastAsia"/>
          <w:bCs/>
          <w:sz w:val="28"/>
          <w:szCs w:val="28"/>
        </w:rPr>
        <w:t>1-1</w:t>
      </w:r>
      <w:r w:rsidRPr="00855AB1">
        <w:rPr>
          <w:rFonts w:eastAsia="仿宋_GB2312" w:hint="eastAsia"/>
          <w:bCs/>
          <w:sz w:val="28"/>
          <w:szCs w:val="28"/>
        </w:rPr>
        <w:t>。</w:t>
      </w:r>
    </w:p>
    <w:p w:rsidR="00F67A37" w:rsidRDefault="00F67A37" w:rsidP="00F67A37"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表</w:t>
      </w:r>
      <w:r>
        <w:rPr>
          <w:rFonts w:eastAsia="仿宋_GB2312"/>
          <w:bCs/>
          <w:sz w:val="24"/>
          <w:szCs w:val="24"/>
        </w:rPr>
        <w:t>1</w:t>
      </w:r>
      <w:r>
        <w:rPr>
          <w:rFonts w:eastAsia="仿宋_GB2312" w:hint="eastAsia"/>
          <w:bCs/>
          <w:sz w:val="24"/>
          <w:szCs w:val="24"/>
        </w:rPr>
        <w:t>-1</w:t>
      </w:r>
      <w:r>
        <w:rPr>
          <w:rFonts w:eastAsia="仿宋_GB2312"/>
          <w:bCs/>
          <w:sz w:val="24"/>
          <w:szCs w:val="24"/>
        </w:rPr>
        <w:t xml:space="preserve">             </w:t>
      </w:r>
    </w:p>
    <w:p w:rsidR="00F67A37" w:rsidRDefault="00F67A37" w:rsidP="00F67A37">
      <w:pPr>
        <w:jc w:val="center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购售电量比较表</w:t>
      </w:r>
    </w:p>
    <w:p w:rsidR="00F67A37" w:rsidRDefault="00F67A37" w:rsidP="00F67A37">
      <w:pPr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</w:t>
      </w:r>
      <w:r>
        <w:rPr>
          <w:rFonts w:eastAsia="仿宋_GB2312"/>
          <w:bCs/>
          <w:sz w:val="24"/>
          <w:szCs w:val="24"/>
        </w:rPr>
        <w:t>单位：亿千瓦时、</w:t>
      </w:r>
      <w:r>
        <w:rPr>
          <w:rFonts w:eastAsia="仿宋_GB2312"/>
          <w:bCs/>
          <w:sz w:val="24"/>
          <w:szCs w:val="24"/>
        </w:rPr>
        <w:t>%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68"/>
        <w:gridCol w:w="1563"/>
        <w:gridCol w:w="1564"/>
        <w:gridCol w:w="1563"/>
        <w:gridCol w:w="1564"/>
      </w:tblGrid>
      <w:tr w:rsidR="00F67A37" w:rsidTr="00A672A1">
        <w:trPr>
          <w:trHeight w:val="330"/>
        </w:trPr>
        <w:tc>
          <w:tcPr>
            <w:tcW w:w="2268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目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F67A37" w:rsidRDefault="00C665CF" w:rsidP="00012E4C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C665CF">
              <w:rPr>
                <w:rFonts w:eastAsia="仿宋_GB2312" w:hint="eastAsia"/>
                <w:bCs/>
                <w:sz w:val="24"/>
                <w:szCs w:val="24"/>
              </w:rPr>
              <w:t>××</w:t>
            </w:r>
            <w:r w:rsidR="00F67A37">
              <w:rPr>
                <w:rFonts w:eastAsia="仿宋_GB2312"/>
                <w:bCs/>
                <w:sz w:val="24"/>
                <w:szCs w:val="24"/>
              </w:rPr>
              <w:t>年</w:t>
            </w:r>
          </w:p>
        </w:tc>
        <w:tc>
          <w:tcPr>
            <w:tcW w:w="1564" w:type="dxa"/>
            <w:tcBorders>
              <w:bottom w:val="single" w:sz="8" w:space="0" w:color="auto"/>
            </w:tcBorders>
          </w:tcPr>
          <w:p w:rsidR="00F67A37" w:rsidRDefault="00C665CF" w:rsidP="00C665CF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上年同期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增长额</w:t>
            </w:r>
          </w:p>
        </w:tc>
        <w:tc>
          <w:tcPr>
            <w:tcW w:w="1564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增长率</w:t>
            </w: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购电量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ind w:firstLineChars="50" w:firstLine="12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其中：向电网购电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内部电厂上网电量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供购电量合计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售电量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ind w:firstLineChars="49" w:firstLine="118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其中：向电网售电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线损率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F67A37" w:rsidRDefault="00F67A37" w:rsidP="00F67A37">
      <w:pPr>
        <w:adjustRightInd w:val="0"/>
        <w:snapToGrid w:val="0"/>
        <w:spacing w:line="588" w:lineRule="exact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注：供购电量合计</w:t>
      </w:r>
      <w:r>
        <w:rPr>
          <w:rFonts w:eastAsia="仿宋_GB2312"/>
          <w:bCs/>
          <w:sz w:val="24"/>
          <w:szCs w:val="24"/>
        </w:rPr>
        <w:t>=</w:t>
      </w:r>
      <w:r>
        <w:rPr>
          <w:rFonts w:eastAsia="仿宋_GB2312"/>
          <w:bCs/>
          <w:sz w:val="24"/>
          <w:szCs w:val="24"/>
        </w:rPr>
        <w:t>购电量</w:t>
      </w:r>
      <w:r>
        <w:rPr>
          <w:rFonts w:eastAsia="仿宋_GB2312"/>
          <w:bCs/>
          <w:sz w:val="24"/>
          <w:szCs w:val="24"/>
        </w:rPr>
        <w:t>+</w:t>
      </w:r>
      <w:r>
        <w:rPr>
          <w:rFonts w:eastAsia="仿宋_GB2312"/>
          <w:bCs/>
          <w:sz w:val="24"/>
          <w:szCs w:val="24"/>
        </w:rPr>
        <w:t>内部电厂上网电量；</w:t>
      </w:r>
    </w:p>
    <w:p w:rsidR="00F67A37" w:rsidRDefault="00F67A37" w:rsidP="00F67A37">
      <w:pPr>
        <w:adjustRightInd w:val="0"/>
        <w:snapToGrid w:val="0"/>
        <w:spacing w:line="588" w:lineRule="exact"/>
        <w:ind w:firstLineChars="400" w:firstLine="96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线损率</w:t>
      </w:r>
      <w:r>
        <w:rPr>
          <w:rFonts w:eastAsia="仿宋_GB2312"/>
          <w:bCs/>
          <w:sz w:val="24"/>
          <w:szCs w:val="24"/>
        </w:rPr>
        <w:t>=</w:t>
      </w:r>
      <w:r>
        <w:rPr>
          <w:rFonts w:eastAsia="仿宋_GB2312"/>
          <w:bCs/>
          <w:sz w:val="24"/>
          <w:szCs w:val="24"/>
        </w:rPr>
        <w:t>（供购电量合计</w:t>
      </w:r>
      <w:r>
        <w:rPr>
          <w:rFonts w:eastAsia="仿宋_GB2312"/>
          <w:bCs/>
          <w:sz w:val="24"/>
          <w:szCs w:val="24"/>
        </w:rPr>
        <w:t>-</w:t>
      </w:r>
      <w:r>
        <w:rPr>
          <w:rFonts w:eastAsia="仿宋_GB2312"/>
          <w:bCs/>
          <w:sz w:val="24"/>
          <w:szCs w:val="24"/>
        </w:rPr>
        <w:t>售电量）</w:t>
      </w:r>
      <w:r>
        <w:rPr>
          <w:rFonts w:eastAsia="仿宋_GB2312"/>
          <w:bCs/>
          <w:sz w:val="24"/>
          <w:szCs w:val="24"/>
        </w:rPr>
        <w:t>/</w:t>
      </w:r>
      <w:r>
        <w:rPr>
          <w:rFonts w:eastAsia="仿宋_GB2312"/>
          <w:bCs/>
          <w:sz w:val="24"/>
          <w:szCs w:val="24"/>
        </w:rPr>
        <w:t>供购电量合计。</w:t>
      </w:r>
    </w:p>
    <w:p w:rsidR="00F67A37" w:rsidRPr="00855AB1" w:rsidRDefault="00F67A37" w:rsidP="00F67A37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ascii="仿宋_GB2312" w:eastAsia="仿宋_GB2312" w:hint="eastAsia"/>
          <w:bCs/>
          <w:sz w:val="28"/>
          <w:szCs w:val="28"/>
        </w:rPr>
        <w:t>（二）不含跨省外送交易电量××亿千瓦时：</w:t>
      </w:r>
      <w:r w:rsidR="00C665CF" w:rsidRPr="00855AB1">
        <w:rPr>
          <w:rFonts w:eastAsia="仿宋_GB2312" w:hint="eastAsia"/>
          <w:bCs/>
          <w:sz w:val="28"/>
          <w:szCs w:val="28"/>
        </w:rPr>
        <w:t>××</w:t>
      </w:r>
      <w:r w:rsidRPr="00855AB1">
        <w:rPr>
          <w:rFonts w:ascii="仿宋_GB2312" w:eastAsia="仿宋_GB2312" w:hint="eastAsia"/>
          <w:bCs/>
          <w:sz w:val="28"/>
          <w:szCs w:val="28"/>
        </w:rPr>
        <w:t>年，</w:t>
      </w:r>
      <w:proofErr w:type="gramStart"/>
      <w:r w:rsidRPr="00855AB1">
        <w:rPr>
          <w:rFonts w:ascii="仿宋_GB2312" w:eastAsia="仿宋_GB2312" w:hint="eastAsia"/>
          <w:bCs/>
          <w:sz w:val="28"/>
          <w:szCs w:val="28"/>
        </w:rPr>
        <w:t>国网新疆电力公司</w:t>
      </w:r>
      <w:proofErr w:type="gramEnd"/>
      <w:r w:rsidRPr="00855AB1">
        <w:rPr>
          <w:rFonts w:ascii="仿宋_GB2312" w:eastAsia="仿宋_GB2312" w:hint="eastAsia"/>
          <w:bCs/>
          <w:sz w:val="28"/>
          <w:szCs w:val="28"/>
        </w:rPr>
        <w:t>购电量××亿千瓦时，同比增加（减少）××亿千瓦时；内部电厂上网电量××亿千瓦时，同比增加（减少）××亿千瓦时；售电量××亿千瓦时，同比增加（减少）××亿千瓦时；线损率为××%</w:t>
      </w:r>
      <w:r w:rsidR="001C5BB5" w:rsidRPr="00855AB1">
        <w:rPr>
          <w:rFonts w:ascii="仿宋_GB2312" w:eastAsia="仿宋_GB2312" w:hint="eastAsia"/>
          <w:bCs/>
          <w:sz w:val="28"/>
          <w:szCs w:val="28"/>
        </w:rPr>
        <w:t>，同比增加（减少）</w:t>
      </w:r>
      <w:r w:rsidR="001C5BB5" w:rsidRPr="00855AB1">
        <w:rPr>
          <w:rFonts w:ascii="仿宋_GB2312" w:eastAsia="仿宋_GB2312" w:hint="eastAsia"/>
          <w:bCs/>
          <w:sz w:val="28"/>
          <w:szCs w:val="28"/>
        </w:rPr>
        <w:lastRenderedPageBreak/>
        <w:t>××</w:t>
      </w:r>
      <w:proofErr w:type="gramStart"/>
      <w:r w:rsidR="001C5BB5" w:rsidRPr="00855AB1">
        <w:rPr>
          <w:rFonts w:ascii="仿宋_GB2312" w:eastAsia="仿宋_GB2312" w:hint="eastAsia"/>
          <w:bCs/>
          <w:sz w:val="28"/>
          <w:szCs w:val="28"/>
        </w:rPr>
        <w:t>个</w:t>
      </w:r>
      <w:proofErr w:type="gramEnd"/>
      <w:r w:rsidR="001C5BB5" w:rsidRPr="00855AB1">
        <w:rPr>
          <w:rFonts w:ascii="仿宋_GB2312" w:eastAsia="仿宋_GB2312" w:hint="eastAsia"/>
          <w:bCs/>
          <w:sz w:val="28"/>
          <w:szCs w:val="28"/>
        </w:rPr>
        <w:t>百分点，详见</w:t>
      </w:r>
      <w:r w:rsidRPr="00855AB1">
        <w:rPr>
          <w:rFonts w:ascii="仿宋_GB2312" w:eastAsia="仿宋_GB2312" w:hint="eastAsia"/>
          <w:bCs/>
          <w:sz w:val="28"/>
          <w:szCs w:val="28"/>
        </w:rPr>
        <w:t>表1-2。</w:t>
      </w:r>
    </w:p>
    <w:p w:rsidR="00F67A37" w:rsidRDefault="00F67A37" w:rsidP="00F67A37"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表</w:t>
      </w:r>
      <w:r>
        <w:rPr>
          <w:rFonts w:eastAsia="仿宋_GB2312"/>
          <w:bCs/>
          <w:sz w:val="24"/>
          <w:szCs w:val="24"/>
        </w:rPr>
        <w:t>1</w:t>
      </w:r>
      <w:r>
        <w:rPr>
          <w:rFonts w:eastAsia="仿宋_GB2312" w:hint="eastAsia"/>
          <w:bCs/>
          <w:sz w:val="24"/>
          <w:szCs w:val="24"/>
        </w:rPr>
        <w:t>-2</w:t>
      </w:r>
      <w:r>
        <w:rPr>
          <w:rFonts w:eastAsia="仿宋_GB2312"/>
          <w:bCs/>
          <w:sz w:val="24"/>
          <w:szCs w:val="24"/>
        </w:rPr>
        <w:t xml:space="preserve">             </w:t>
      </w:r>
    </w:p>
    <w:p w:rsidR="00F67A37" w:rsidRDefault="00F67A37" w:rsidP="00F67A37">
      <w:pPr>
        <w:jc w:val="center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购售电量比较表</w:t>
      </w:r>
    </w:p>
    <w:p w:rsidR="00F67A37" w:rsidRDefault="00F67A37" w:rsidP="00F67A37">
      <w:pPr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   </w:t>
      </w:r>
      <w:r>
        <w:rPr>
          <w:rFonts w:eastAsia="仿宋_GB2312"/>
          <w:bCs/>
          <w:sz w:val="24"/>
          <w:szCs w:val="24"/>
        </w:rPr>
        <w:t>单位：亿千瓦时、</w:t>
      </w:r>
      <w:r>
        <w:rPr>
          <w:rFonts w:eastAsia="仿宋_GB2312"/>
          <w:bCs/>
          <w:sz w:val="24"/>
          <w:szCs w:val="24"/>
        </w:rPr>
        <w:t>%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68"/>
        <w:gridCol w:w="1563"/>
        <w:gridCol w:w="1564"/>
        <w:gridCol w:w="1563"/>
        <w:gridCol w:w="1564"/>
      </w:tblGrid>
      <w:tr w:rsidR="00F67A37" w:rsidTr="00A672A1">
        <w:trPr>
          <w:trHeight w:val="330"/>
        </w:trPr>
        <w:tc>
          <w:tcPr>
            <w:tcW w:w="2268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目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F67A37" w:rsidRDefault="00C665CF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××</w:t>
            </w:r>
            <w:r w:rsidR="00F67A37">
              <w:rPr>
                <w:rFonts w:eastAsia="仿宋_GB2312"/>
                <w:bCs/>
                <w:sz w:val="24"/>
                <w:szCs w:val="24"/>
              </w:rPr>
              <w:t>年</w:t>
            </w:r>
          </w:p>
        </w:tc>
        <w:tc>
          <w:tcPr>
            <w:tcW w:w="1564" w:type="dxa"/>
            <w:tcBorders>
              <w:bottom w:val="single" w:sz="8" w:space="0" w:color="auto"/>
            </w:tcBorders>
          </w:tcPr>
          <w:p w:rsidR="00F67A37" w:rsidRDefault="00C665CF" w:rsidP="00C665CF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上年同期</w:t>
            </w:r>
          </w:p>
        </w:tc>
        <w:tc>
          <w:tcPr>
            <w:tcW w:w="1563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增长额</w:t>
            </w:r>
          </w:p>
        </w:tc>
        <w:tc>
          <w:tcPr>
            <w:tcW w:w="1564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增长率</w:t>
            </w: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购电量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ind w:firstLineChars="50" w:firstLine="12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其中：向电网购电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内部电厂上网电量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供购电量合计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售电量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ind w:firstLineChars="49" w:firstLine="118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其中：向电网售电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2268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线损率</w:t>
            </w: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F67A37" w:rsidRDefault="00F67A37" w:rsidP="00F67A37">
      <w:pPr>
        <w:adjustRightInd w:val="0"/>
        <w:snapToGrid w:val="0"/>
        <w:spacing w:line="588" w:lineRule="exact"/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注：供购电量合计</w:t>
      </w:r>
      <w:r>
        <w:rPr>
          <w:rFonts w:eastAsia="仿宋_GB2312"/>
          <w:bCs/>
          <w:sz w:val="24"/>
          <w:szCs w:val="24"/>
        </w:rPr>
        <w:t>=</w:t>
      </w:r>
      <w:r>
        <w:rPr>
          <w:rFonts w:eastAsia="仿宋_GB2312"/>
          <w:bCs/>
          <w:sz w:val="24"/>
          <w:szCs w:val="24"/>
        </w:rPr>
        <w:t>购电量</w:t>
      </w:r>
      <w:r>
        <w:rPr>
          <w:rFonts w:eastAsia="仿宋_GB2312"/>
          <w:bCs/>
          <w:sz w:val="24"/>
          <w:szCs w:val="24"/>
        </w:rPr>
        <w:t>+</w:t>
      </w:r>
      <w:r>
        <w:rPr>
          <w:rFonts w:eastAsia="仿宋_GB2312"/>
          <w:bCs/>
          <w:sz w:val="24"/>
          <w:szCs w:val="24"/>
        </w:rPr>
        <w:t>内部电厂上网电量；</w:t>
      </w:r>
    </w:p>
    <w:p w:rsidR="00F67A37" w:rsidRDefault="00F67A37" w:rsidP="00F67A37">
      <w:pPr>
        <w:adjustRightInd w:val="0"/>
        <w:snapToGrid w:val="0"/>
        <w:spacing w:line="588" w:lineRule="exact"/>
        <w:ind w:firstLineChars="400" w:firstLine="96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线损率</w:t>
      </w:r>
      <w:r>
        <w:rPr>
          <w:rFonts w:eastAsia="仿宋_GB2312"/>
          <w:bCs/>
          <w:sz w:val="24"/>
          <w:szCs w:val="24"/>
        </w:rPr>
        <w:t>=</w:t>
      </w:r>
      <w:r>
        <w:rPr>
          <w:rFonts w:eastAsia="仿宋_GB2312"/>
          <w:bCs/>
          <w:sz w:val="24"/>
          <w:szCs w:val="24"/>
        </w:rPr>
        <w:t>（供购电量合计</w:t>
      </w:r>
      <w:r>
        <w:rPr>
          <w:rFonts w:eastAsia="仿宋_GB2312"/>
          <w:bCs/>
          <w:sz w:val="24"/>
          <w:szCs w:val="24"/>
        </w:rPr>
        <w:t>-</w:t>
      </w:r>
      <w:r>
        <w:rPr>
          <w:rFonts w:eastAsia="仿宋_GB2312"/>
          <w:bCs/>
          <w:sz w:val="24"/>
          <w:szCs w:val="24"/>
        </w:rPr>
        <w:t>售电量）</w:t>
      </w:r>
      <w:r>
        <w:rPr>
          <w:rFonts w:eastAsia="仿宋_GB2312"/>
          <w:bCs/>
          <w:sz w:val="24"/>
          <w:szCs w:val="24"/>
        </w:rPr>
        <w:t>/</w:t>
      </w:r>
      <w:r>
        <w:rPr>
          <w:rFonts w:eastAsia="仿宋_GB2312"/>
          <w:bCs/>
          <w:sz w:val="24"/>
          <w:szCs w:val="24"/>
        </w:rPr>
        <w:t>供购电量合计。</w:t>
      </w:r>
    </w:p>
    <w:p w:rsidR="00F67A37" w:rsidRPr="00133490" w:rsidRDefault="00F67A37" w:rsidP="00F67A37"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 w:rsidRPr="00133490">
        <w:rPr>
          <w:rFonts w:eastAsia="黑体"/>
          <w:bCs/>
          <w:sz w:val="28"/>
          <w:szCs w:val="28"/>
        </w:rPr>
        <w:t>二、平均购销差价</w:t>
      </w:r>
    </w:p>
    <w:p w:rsidR="00F67A37" w:rsidRPr="00855AB1" w:rsidRDefault="00C665CF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年，</w:t>
      </w:r>
      <w:proofErr w:type="gramStart"/>
      <w:r w:rsidR="00F67A37" w:rsidRPr="00855AB1">
        <w:rPr>
          <w:rFonts w:ascii="仿宋_GB2312" w:eastAsia="仿宋_GB2312" w:hint="eastAsia"/>
          <w:bCs/>
          <w:sz w:val="28"/>
          <w:szCs w:val="28"/>
        </w:rPr>
        <w:t>国网新疆电力公司</w:t>
      </w:r>
      <w:proofErr w:type="gramEnd"/>
      <w:r w:rsidR="00F67A37" w:rsidRPr="00855AB1">
        <w:rPr>
          <w:rFonts w:ascii="仿宋_GB2312" w:eastAsia="仿宋_GB2312"/>
          <w:bCs/>
          <w:sz w:val="28"/>
          <w:szCs w:val="28"/>
        </w:rPr>
        <w:t>单位售电收入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元／千千瓦时，比上年同期增加（减少）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元/千千瓦时；单位供购电成本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元／千千瓦时，比上年同期增加（减少）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元/千千瓦时；平均购销差价（单位售电收入-单位供购电成本）为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元/千千瓦时，比上年同期增加（减少）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元/千千瓦时；剔除单位线损电价（不含税）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元/千千瓦时，不含线损的输配电环节平均购销差价为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元/千千瓦时，比上年同期增加（减少）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</w:t>
      </w:r>
      <w:r w:rsidR="001C5BB5" w:rsidRPr="00855AB1">
        <w:rPr>
          <w:rFonts w:ascii="仿宋_GB2312" w:eastAsia="仿宋_GB2312"/>
          <w:bCs/>
          <w:sz w:val="28"/>
          <w:szCs w:val="28"/>
        </w:rPr>
        <w:t>千千瓦时。详见</w:t>
      </w:r>
      <w:r w:rsidR="00F67A37" w:rsidRPr="00855AB1">
        <w:rPr>
          <w:rFonts w:ascii="仿宋_GB2312" w:eastAsia="仿宋_GB2312"/>
          <w:bCs/>
          <w:sz w:val="28"/>
          <w:szCs w:val="28"/>
        </w:rPr>
        <w:t>表2。</w:t>
      </w:r>
    </w:p>
    <w:p w:rsidR="00F67A37" w:rsidRDefault="00F67A37" w:rsidP="00F67A37">
      <w:pPr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表</w:t>
      </w:r>
      <w:r>
        <w:rPr>
          <w:rFonts w:eastAsia="仿宋_GB2312"/>
          <w:bCs/>
          <w:sz w:val="24"/>
          <w:szCs w:val="24"/>
        </w:rPr>
        <w:t xml:space="preserve">2             </w:t>
      </w:r>
    </w:p>
    <w:p w:rsidR="00F67A37" w:rsidRDefault="00F67A37" w:rsidP="00F67A37">
      <w:pPr>
        <w:jc w:val="center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>平均购销差价比较表</w:t>
      </w:r>
    </w:p>
    <w:p w:rsidR="00F67A37" w:rsidRDefault="00F67A37" w:rsidP="00F67A37">
      <w:pPr>
        <w:ind w:firstLineChars="200" w:firstLine="480"/>
        <w:rPr>
          <w:rFonts w:eastAsia="仿宋_GB2312"/>
          <w:bCs/>
          <w:sz w:val="24"/>
          <w:szCs w:val="24"/>
        </w:rPr>
      </w:pPr>
      <w:r>
        <w:rPr>
          <w:rFonts w:eastAsia="仿宋_GB2312"/>
          <w:bCs/>
          <w:sz w:val="24"/>
          <w:szCs w:val="24"/>
        </w:rPr>
        <w:t xml:space="preserve">                                             </w:t>
      </w:r>
      <w:r>
        <w:rPr>
          <w:rFonts w:eastAsia="仿宋_GB2312"/>
          <w:bCs/>
          <w:sz w:val="24"/>
          <w:szCs w:val="24"/>
        </w:rPr>
        <w:t>单位：元</w:t>
      </w:r>
      <w:r>
        <w:rPr>
          <w:rFonts w:eastAsia="仿宋_GB2312"/>
          <w:bCs/>
          <w:sz w:val="24"/>
          <w:szCs w:val="24"/>
        </w:rPr>
        <w:t>/</w:t>
      </w:r>
      <w:r>
        <w:rPr>
          <w:rFonts w:eastAsia="仿宋_GB2312"/>
          <w:bCs/>
          <w:sz w:val="24"/>
          <w:szCs w:val="24"/>
        </w:rPr>
        <w:t>千千瓦时、</w:t>
      </w:r>
      <w:r>
        <w:rPr>
          <w:rFonts w:eastAsia="仿宋_GB2312"/>
          <w:bCs/>
          <w:sz w:val="24"/>
          <w:szCs w:val="24"/>
        </w:rPr>
        <w:t>%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323"/>
        <w:gridCol w:w="1299"/>
        <w:gridCol w:w="1300"/>
        <w:gridCol w:w="1300"/>
        <w:gridCol w:w="1300"/>
      </w:tblGrid>
      <w:tr w:rsidR="00F67A37" w:rsidTr="00A672A1">
        <w:trPr>
          <w:trHeight w:val="330"/>
        </w:trPr>
        <w:tc>
          <w:tcPr>
            <w:tcW w:w="3323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项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24"/>
              </w:rPr>
              <w:t>目</w:t>
            </w:r>
          </w:p>
        </w:tc>
        <w:tc>
          <w:tcPr>
            <w:tcW w:w="1299" w:type="dxa"/>
            <w:tcBorders>
              <w:bottom w:val="single" w:sz="8" w:space="0" w:color="auto"/>
            </w:tcBorders>
          </w:tcPr>
          <w:p w:rsidR="00F67A37" w:rsidRDefault="00C665CF" w:rsidP="00773B49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××</w:t>
            </w:r>
            <w:r w:rsidR="00F67A37">
              <w:rPr>
                <w:rFonts w:eastAsia="仿宋_GB2312"/>
                <w:bCs/>
                <w:sz w:val="24"/>
                <w:szCs w:val="24"/>
              </w:rPr>
              <w:t>年</w:t>
            </w:r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:rsidR="00F67A37" w:rsidRDefault="00C665CF" w:rsidP="00C665CF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上年同期</w:t>
            </w:r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增长额</w:t>
            </w:r>
          </w:p>
        </w:tc>
        <w:tc>
          <w:tcPr>
            <w:tcW w:w="1300" w:type="dxa"/>
            <w:tcBorders>
              <w:bottom w:val="single" w:sz="8" w:space="0" w:color="auto"/>
            </w:tcBorders>
          </w:tcPr>
          <w:p w:rsidR="00F67A37" w:rsidRDefault="00F67A37" w:rsidP="00A672A1">
            <w:pPr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增长率</w:t>
            </w:r>
          </w:p>
        </w:tc>
      </w:tr>
      <w:tr w:rsidR="00F67A37" w:rsidTr="00A672A1">
        <w:trPr>
          <w:trHeight w:val="330"/>
        </w:trPr>
        <w:tc>
          <w:tcPr>
            <w:tcW w:w="3323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单位售电收入</w:t>
            </w:r>
          </w:p>
        </w:tc>
        <w:tc>
          <w:tcPr>
            <w:tcW w:w="1299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3323" w:type="dxa"/>
          </w:tcPr>
          <w:p w:rsidR="00F67A37" w:rsidRDefault="00F67A37" w:rsidP="00A672A1">
            <w:pPr>
              <w:ind w:firstLineChars="100" w:firstLine="24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减：单位供购电成本</w:t>
            </w:r>
          </w:p>
        </w:tc>
        <w:tc>
          <w:tcPr>
            <w:tcW w:w="1299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3323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平均购销差价</w:t>
            </w:r>
          </w:p>
        </w:tc>
        <w:tc>
          <w:tcPr>
            <w:tcW w:w="1299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3323" w:type="dxa"/>
          </w:tcPr>
          <w:p w:rsidR="00F67A37" w:rsidRDefault="00F67A37" w:rsidP="00A672A1">
            <w:pPr>
              <w:ind w:firstLineChars="100" w:firstLine="24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减：单位线损电价（不含税）</w:t>
            </w:r>
          </w:p>
        </w:tc>
        <w:tc>
          <w:tcPr>
            <w:tcW w:w="1299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F67A37" w:rsidTr="00A672A1">
        <w:trPr>
          <w:trHeight w:val="330"/>
        </w:trPr>
        <w:tc>
          <w:tcPr>
            <w:tcW w:w="3323" w:type="dxa"/>
          </w:tcPr>
          <w:p w:rsidR="00F67A37" w:rsidRDefault="00F67A37" w:rsidP="00A672A1">
            <w:pPr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平均购销差价（不含线损）</w:t>
            </w:r>
          </w:p>
        </w:tc>
        <w:tc>
          <w:tcPr>
            <w:tcW w:w="1299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:rsidR="00F67A37" w:rsidRDefault="00F67A37" w:rsidP="00A672A1">
            <w:pPr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 w:rsidR="00F67A37" w:rsidRPr="00855AB1" w:rsidRDefault="00F67A37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ascii="仿宋_GB2312" w:eastAsia="仿宋_GB2312"/>
          <w:bCs/>
          <w:sz w:val="28"/>
          <w:szCs w:val="28"/>
        </w:rPr>
        <w:t>说明购销差价变化的原因，包括线损率对购销差价的影响。</w:t>
      </w:r>
    </w:p>
    <w:p w:rsidR="00F67A37" w:rsidRPr="00133490" w:rsidRDefault="00F67A37" w:rsidP="00F67A37"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 w:rsidRPr="00133490">
        <w:rPr>
          <w:rFonts w:eastAsia="黑体"/>
          <w:bCs/>
          <w:sz w:val="28"/>
          <w:szCs w:val="28"/>
        </w:rPr>
        <w:lastRenderedPageBreak/>
        <w:t>三、平均销售电价（单位售电收入，不含基金及附加）</w:t>
      </w:r>
    </w:p>
    <w:p w:rsidR="00F67A37" w:rsidRPr="00855AB1" w:rsidRDefault="00C665CF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年，</w:t>
      </w:r>
      <w:proofErr w:type="gramStart"/>
      <w:r w:rsidR="00F67A37" w:rsidRPr="00855AB1">
        <w:rPr>
          <w:rFonts w:ascii="仿宋_GB2312" w:eastAsia="仿宋_GB2312" w:hint="eastAsia"/>
          <w:bCs/>
          <w:sz w:val="28"/>
          <w:szCs w:val="28"/>
        </w:rPr>
        <w:t>国网新疆电力公司</w:t>
      </w:r>
      <w:proofErr w:type="gramEnd"/>
      <w:r w:rsidR="00F67A37" w:rsidRPr="00855AB1">
        <w:rPr>
          <w:rFonts w:ascii="仿宋_GB2312" w:eastAsia="仿宋_GB2312"/>
          <w:bCs/>
          <w:sz w:val="28"/>
          <w:szCs w:val="28"/>
        </w:rPr>
        <w:t>平均销售电价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元/千千瓦时，同比增加（减少）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元/千千瓦时，增长（下降）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%，平均销售电价同比增加（减少）的主要原因是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。</w:t>
      </w:r>
    </w:p>
    <w:p w:rsidR="00F67A37" w:rsidRPr="00855AB1" w:rsidRDefault="00C665CF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年，</w:t>
      </w:r>
      <w:proofErr w:type="gramStart"/>
      <w:r w:rsidR="00F67A37" w:rsidRPr="00855AB1">
        <w:rPr>
          <w:rFonts w:ascii="仿宋_GB2312" w:eastAsia="仿宋_GB2312" w:hint="eastAsia"/>
          <w:bCs/>
          <w:sz w:val="28"/>
          <w:szCs w:val="28"/>
        </w:rPr>
        <w:t>国网新疆电力公司</w:t>
      </w:r>
      <w:proofErr w:type="gramEnd"/>
      <w:r w:rsidR="00F67A37" w:rsidRPr="00855AB1">
        <w:rPr>
          <w:rFonts w:ascii="仿宋_GB2312" w:eastAsia="仿宋_GB2312"/>
          <w:bCs/>
          <w:sz w:val="28"/>
          <w:szCs w:val="28"/>
        </w:rPr>
        <w:t>大工业用电平均电价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元/千千瓦时、一般工商业及其他用电平均电价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元/千千瓦时、居民用电平均电价（到户价格，下同）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元/千千瓦时，同比分别增加（减少）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元/千千瓦时，增长（下降）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××%</w:t>
      </w:r>
      <w:r w:rsidR="00F67A37" w:rsidRPr="00855AB1">
        <w:rPr>
          <w:rFonts w:ascii="仿宋_GB2312" w:eastAsia="仿宋_GB2312"/>
          <w:bCs/>
          <w:sz w:val="28"/>
          <w:szCs w:val="28"/>
        </w:rPr>
        <w:t>，同比增加（减少）变化较大的主要原因是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。</w:t>
      </w:r>
    </w:p>
    <w:p w:rsidR="00F67A37" w:rsidRPr="00855AB1" w:rsidRDefault="00F67A37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ascii="仿宋_GB2312" w:eastAsia="仿宋_GB2312"/>
          <w:bCs/>
          <w:sz w:val="28"/>
          <w:szCs w:val="28"/>
        </w:rPr>
        <w:t>分别说明销售电价变化的政策因素（如销售电价调整等）、其他主要因素对销售电价水平的影响。包括两部制电价中基本电价比重的提高，各电压等级间差价拉开及分类合并后对平均销售电价水平的影响，各类销售电价的特点和交叉补贴的详细情况。</w:t>
      </w:r>
    </w:p>
    <w:p w:rsidR="00F67A37" w:rsidRPr="00133490" w:rsidRDefault="00F67A37" w:rsidP="00F67A37"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 w:rsidRPr="00133490">
        <w:rPr>
          <w:rFonts w:eastAsia="黑体"/>
          <w:bCs/>
          <w:sz w:val="28"/>
          <w:szCs w:val="28"/>
        </w:rPr>
        <w:t>四、政府性基金及附加</w:t>
      </w:r>
    </w:p>
    <w:p w:rsidR="00F67A37" w:rsidRPr="00855AB1" w:rsidRDefault="00C665CF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年，</w:t>
      </w:r>
      <w:proofErr w:type="gramStart"/>
      <w:r w:rsidR="00F67A37" w:rsidRPr="00855AB1">
        <w:rPr>
          <w:rFonts w:ascii="仿宋_GB2312" w:eastAsia="仿宋_GB2312" w:hint="eastAsia"/>
          <w:bCs/>
          <w:sz w:val="28"/>
          <w:szCs w:val="28"/>
        </w:rPr>
        <w:t>国网新疆电力公司</w:t>
      </w:r>
      <w:proofErr w:type="gramEnd"/>
      <w:r w:rsidR="00F67A37" w:rsidRPr="00855AB1">
        <w:rPr>
          <w:rFonts w:ascii="仿宋_GB2312" w:eastAsia="仿宋_GB2312"/>
          <w:bCs/>
          <w:sz w:val="28"/>
          <w:szCs w:val="28"/>
        </w:rPr>
        <w:t>随销售电价征收的政府性基金及附加共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项，分别为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。政府性基金及附加水平为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元/千千瓦时，占销售电价比重为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%。各类基金及附加水平分别为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元/千千瓦时。</w:t>
      </w:r>
    </w:p>
    <w:p w:rsidR="00F67A37" w:rsidRPr="00133490" w:rsidRDefault="00F67A37" w:rsidP="00F67A37"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 w:rsidRPr="00133490">
        <w:rPr>
          <w:rFonts w:eastAsia="黑体"/>
          <w:bCs/>
          <w:sz w:val="28"/>
          <w:szCs w:val="28"/>
        </w:rPr>
        <w:t>五、输配电成本</w:t>
      </w:r>
    </w:p>
    <w:p w:rsidR="00F67A37" w:rsidRPr="00855AB1" w:rsidRDefault="00C665CF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年，</w:t>
      </w:r>
      <w:proofErr w:type="gramStart"/>
      <w:r w:rsidR="00F67A37" w:rsidRPr="00855AB1">
        <w:rPr>
          <w:rFonts w:ascii="仿宋_GB2312" w:eastAsia="仿宋_GB2312" w:hint="eastAsia"/>
          <w:bCs/>
          <w:sz w:val="28"/>
          <w:szCs w:val="28"/>
        </w:rPr>
        <w:t>国网新疆电力公司</w:t>
      </w:r>
      <w:proofErr w:type="gramEnd"/>
      <w:r w:rsidR="00F67A37" w:rsidRPr="00855AB1">
        <w:rPr>
          <w:rFonts w:ascii="仿宋_GB2312" w:eastAsia="仿宋_GB2312"/>
          <w:bCs/>
          <w:sz w:val="28"/>
          <w:szCs w:val="28"/>
        </w:rPr>
        <w:t>共发生输配电成本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亿元，较上年同期增加（减少）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亿元。各类成本中占比最大的是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，占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%，其它各类成本占比及排序为</w:t>
      </w:r>
      <w:r w:rsidR="00F67A37" w:rsidRPr="00855AB1">
        <w:rPr>
          <w:rFonts w:ascii="仿宋_GB2312" w:eastAsia="仿宋_GB2312" w:hint="eastAsia"/>
          <w:bCs/>
          <w:sz w:val="28"/>
          <w:szCs w:val="28"/>
        </w:rPr>
        <w:t>××</w:t>
      </w:r>
      <w:r w:rsidR="00F67A37" w:rsidRPr="00855AB1">
        <w:rPr>
          <w:rFonts w:ascii="仿宋_GB2312" w:eastAsia="仿宋_GB2312"/>
          <w:bCs/>
          <w:sz w:val="28"/>
          <w:szCs w:val="28"/>
        </w:rPr>
        <w:t>。对同比变动较大的成本项目进行说明。</w:t>
      </w:r>
    </w:p>
    <w:p w:rsidR="00F67A37" w:rsidRPr="00133490" w:rsidRDefault="00F67A37" w:rsidP="00F67A37">
      <w:pPr>
        <w:spacing w:line="588" w:lineRule="exact"/>
        <w:ind w:firstLine="640"/>
        <w:rPr>
          <w:rFonts w:eastAsia="黑体"/>
          <w:bCs/>
          <w:sz w:val="28"/>
          <w:szCs w:val="28"/>
        </w:rPr>
      </w:pPr>
      <w:r w:rsidRPr="00133490">
        <w:rPr>
          <w:rFonts w:eastAsia="黑体"/>
          <w:bCs/>
          <w:sz w:val="28"/>
          <w:szCs w:val="28"/>
        </w:rPr>
        <w:t>六、问题和建议</w:t>
      </w:r>
    </w:p>
    <w:p w:rsidR="00F67A37" w:rsidRPr="00855AB1" w:rsidRDefault="00F67A37" w:rsidP="00855AB1">
      <w:pPr>
        <w:spacing w:line="588" w:lineRule="exact"/>
        <w:ind w:firstLine="640"/>
        <w:rPr>
          <w:rFonts w:ascii="仿宋_GB2312" w:eastAsia="仿宋_GB2312"/>
          <w:bCs/>
          <w:sz w:val="28"/>
          <w:szCs w:val="28"/>
        </w:rPr>
      </w:pPr>
      <w:r w:rsidRPr="00855AB1">
        <w:rPr>
          <w:rFonts w:ascii="仿宋_GB2312" w:eastAsia="仿宋_GB2312"/>
          <w:bCs/>
          <w:sz w:val="28"/>
          <w:szCs w:val="28"/>
        </w:rPr>
        <w:t>详细说明电价政策执行落实过程中采取的有效方法和措施，电价政策对企业经营的影响、对本省经济的作用。并详细说明目前企业在经营过程</w:t>
      </w:r>
      <w:r w:rsidRPr="00855AB1">
        <w:rPr>
          <w:rFonts w:ascii="仿宋_GB2312" w:eastAsia="仿宋_GB2312"/>
          <w:bCs/>
          <w:sz w:val="28"/>
          <w:szCs w:val="28"/>
        </w:rPr>
        <w:lastRenderedPageBreak/>
        <w:t>中面临的困难。结合企业存在的具体问题，提出整改意见；对国家电价和成本政策、会计制度、各类收费等与企业相关的政策提出建议。</w:t>
      </w:r>
    </w:p>
    <w:p w:rsidR="00F67A37" w:rsidRDefault="00F67A37" w:rsidP="00F67A37">
      <w:pPr>
        <w:adjustRightInd w:val="0"/>
        <w:snapToGrid w:val="0"/>
        <w:spacing w:line="588" w:lineRule="exact"/>
        <w:ind w:left="980"/>
        <w:rPr>
          <w:rFonts w:eastAsia="仿宋_GB2312"/>
          <w:bCs/>
          <w:sz w:val="30"/>
          <w:szCs w:val="30"/>
        </w:rPr>
      </w:pPr>
    </w:p>
    <w:p w:rsidR="00F67A37" w:rsidRDefault="00F67A37" w:rsidP="00F67A37">
      <w:pPr>
        <w:spacing w:line="588" w:lineRule="exact"/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填报说明：</w:t>
      </w:r>
      <w:r>
        <w:rPr>
          <w:rFonts w:eastAsia="仿宋_GB2312"/>
          <w:bCs/>
          <w:sz w:val="28"/>
          <w:szCs w:val="28"/>
        </w:rPr>
        <w:t>1.</w:t>
      </w:r>
      <w:r>
        <w:rPr>
          <w:rFonts w:eastAsia="仿宋_GB2312"/>
          <w:bCs/>
          <w:sz w:val="28"/>
          <w:szCs w:val="28"/>
        </w:rPr>
        <w:t>报告中所有价格均含税，成本、收入均不含税。</w:t>
      </w:r>
    </w:p>
    <w:p w:rsidR="00F67A37" w:rsidRDefault="00F67A37" w:rsidP="00F67A37">
      <w:pPr>
        <w:spacing w:line="588" w:lineRule="exact"/>
        <w:ind w:firstLineChars="700" w:firstLine="196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28"/>
          <w:szCs w:val="28"/>
        </w:rPr>
        <w:t>2.</w:t>
      </w:r>
      <w:r>
        <w:rPr>
          <w:rFonts w:eastAsia="仿宋_GB2312"/>
          <w:bCs/>
          <w:sz w:val="28"/>
          <w:szCs w:val="28"/>
        </w:rPr>
        <w:t>报告中所有数据请保留两位小数。</w:t>
      </w:r>
    </w:p>
    <w:p w:rsidR="00E7639E" w:rsidRDefault="00E7639E"/>
    <w:p w:rsidR="00680514" w:rsidRDefault="00680514"/>
    <w:p w:rsidR="00632E37" w:rsidRPr="00200FB7" w:rsidRDefault="00680514" w:rsidP="00200FB7">
      <w:pPr>
        <w:adjustRightInd w:val="0"/>
        <w:snapToGrid w:val="0"/>
        <w:spacing w:line="588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200FB7">
        <w:rPr>
          <w:rFonts w:eastAsia="仿宋_GB2312" w:hint="eastAsia"/>
          <w:bCs/>
          <w:sz w:val="28"/>
          <w:szCs w:val="28"/>
        </w:rPr>
        <w:t>附表：</w:t>
      </w:r>
      <w:r w:rsidRPr="00200FB7">
        <w:rPr>
          <w:rFonts w:eastAsia="仿宋_GB2312"/>
          <w:bCs/>
          <w:sz w:val="28"/>
          <w:szCs w:val="28"/>
        </w:rPr>
        <w:t>1.</w:t>
      </w:r>
      <w:r w:rsidR="00200FB7" w:rsidRPr="00200FB7">
        <w:rPr>
          <w:rFonts w:eastAsia="仿宋_GB2312" w:hint="eastAsia"/>
          <w:bCs/>
          <w:sz w:val="28"/>
          <w:szCs w:val="28"/>
        </w:rPr>
        <w:t>省（自治区、直辖市、区域）电网价格成本信息一栏表</w:t>
      </w:r>
    </w:p>
    <w:p w:rsidR="00680514" w:rsidRPr="00200FB7" w:rsidRDefault="00680514" w:rsidP="00200FB7">
      <w:pPr>
        <w:adjustRightInd w:val="0"/>
        <w:snapToGrid w:val="0"/>
        <w:spacing w:line="588" w:lineRule="exact"/>
        <w:ind w:firstLineChars="500" w:firstLine="1400"/>
        <w:rPr>
          <w:rFonts w:eastAsia="仿宋_GB2312"/>
          <w:bCs/>
          <w:sz w:val="28"/>
          <w:szCs w:val="28"/>
        </w:rPr>
      </w:pPr>
      <w:r w:rsidRPr="00200FB7">
        <w:rPr>
          <w:rFonts w:eastAsia="仿宋_GB2312" w:hint="eastAsia"/>
          <w:bCs/>
          <w:sz w:val="28"/>
          <w:szCs w:val="28"/>
        </w:rPr>
        <w:t>2.</w:t>
      </w:r>
      <w:r w:rsidR="00C053CD" w:rsidRPr="00C053CD">
        <w:rPr>
          <w:rFonts w:eastAsia="仿宋_GB2312" w:hint="eastAsia"/>
          <w:bCs/>
          <w:sz w:val="28"/>
          <w:szCs w:val="28"/>
        </w:rPr>
        <w:t>省（自治区、直辖市、区域）电网利润信息一览表</w:t>
      </w:r>
    </w:p>
    <w:p w:rsidR="00680514" w:rsidRPr="00200FB7" w:rsidRDefault="00680514" w:rsidP="00200FB7">
      <w:pPr>
        <w:adjustRightInd w:val="0"/>
        <w:snapToGrid w:val="0"/>
        <w:spacing w:line="588" w:lineRule="exact"/>
        <w:ind w:firstLineChars="500" w:firstLine="1400"/>
        <w:rPr>
          <w:rFonts w:eastAsia="仿宋_GB2312"/>
          <w:bCs/>
          <w:sz w:val="28"/>
          <w:szCs w:val="28"/>
        </w:rPr>
      </w:pPr>
      <w:r w:rsidRPr="00200FB7">
        <w:rPr>
          <w:rFonts w:eastAsia="仿宋_GB2312" w:hint="eastAsia"/>
          <w:bCs/>
          <w:sz w:val="28"/>
          <w:szCs w:val="28"/>
        </w:rPr>
        <w:t>3</w:t>
      </w:r>
      <w:r w:rsidRPr="00200FB7">
        <w:rPr>
          <w:rFonts w:eastAsia="仿宋_GB2312"/>
          <w:bCs/>
          <w:sz w:val="28"/>
          <w:szCs w:val="28"/>
        </w:rPr>
        <w:t>.</w:t>
      </w:r>
      <w:r w:rsidR="00C053CD" w:rsidRPr="00C053CD">
        <w:rPr>
          <w:rFonts w:eastAsia="仿宋_GB2312" w:hint="eastAsia"/>
          <w:bCs/>
          <w:sz w:val="28"/>
          <w:szCs w:val="28"/>
        </w:rPr>
        <w:t>省（自治区、直辖市、区域）电网输配电成本信息一栏表</w:t>
      </w:r>
    </w:p>
    <w:p w:rsidR="00680514" w:rsidRPr="00200FB7" w:rsidRDefault="00680514" w:rsidP="00200FB7">
      <w:pPr>
        <w:adjustRightInd w:val="0"/>
        <w:snapToGrid w:val="0"/>
        <w:spacing w:line="588" w:lineRule="exact"/>
        <w:ind w:firstLineChars="500" w:firstLine="1400"/>
        <w:rPr>
          <w:rFonts w:eastAsia="仿宋_GB2312"/>
          <w:bCs/>
          <w:sz w:val="28"/>
          <w:szCs w:val="28"/>
        </w:rPr>
      </w:pPr>
      <w:r w:rsidRPr="00200FB7">
        <w:rPr>
          <w:rFonts w:eastAsia="仿宋_GB2312" w:hint="eastAsia"/>
          <w:bCs/>
          <w:sz w:val="28"/>
          <w:szCs w:val="28"/>
        </w:rPr>
        <w:t>4</w:t>
      </w:r>
      <w:r w:rsidRPr="00200FB7">
        <w:rPr>
          <w:rFonts w:eastAsia="仿宋_GB2312"/>
          <w:bCs/>
          <w:sz w:val="28"/>
          <w:szCs w:val="28"/>
        </w:rPr>
        <w:t>.</w:t>
      </w:r>
      <w:r w:rsidR="00C053CD" w:rsidRPr="00C053CD">
        <w:rPr>
          <w:rFonts w:eastAsia="仿宋_GB2312" w:hint="eastAsia"/>
          <w:bCs/>
          <w:sz w:val="28"/>
          <w:szCs w:val="28"/>
        </w:rPr>
        <w:t>省（自治区、直辖市、区域）电网负债表信息一览表</w:t>
      </w:r>
    </w:p>
    <w:p w:rsidR="00680514" w:rsidRPr="00200FB7" w:rsidRDefault="00680514" w:rsidP="005137E7">
      <w:pPr>
        <w:adjustRightInd w:val="0"/>
        <w:snapToGrid w:val="0"/>
        <w:spacing w:line="588" w:lineRule="exact"/>
        <w:ind w:leftChars="636" w:left="1616" w:hangingChars="100" w:hanging="280"/>
        <w:rPr>
          <w:rFonts w:eastAsia="仿宋_GB2312"/>
          <w:bCs/>
          <w:sz w:val="28"/>
          <w:szCs w:val="28"/>
        </w:rPr>
      </w:pPr>
      <w:r w:rsidRPr="00200FB7">
        <w:rPr>
          <w:rFonts w:eastAsia="仿宋_GB2312" w:hint="eastAsia"/>
          <w:bCs/>
          <w:sz w:val="28"/>
          <w:szCs w:val="28"/>
        </w:rPr>
        <w:t>5</w:t>
      </w:r>
      <w:r w:rsidRPr="00200FB7">
        <w:rPr>
          <w:rFonts w:eastAsia="仿宋_GB2312"/>
          <w:bCs/>
          <w:sz w:val="28"/>
          <w:szCs w:val="28"/>
        </w:rPr>
        <w:t>.</w:t>
      </w:r>
      <w:r w:rsidR="00C053CD" w:rsidRPr="00C053CD">
        <w:rPr>
          <w:rFonts w:hint="eastAsia"/>
        </w:rPr>
        <w:t xml:space="preserve"> </w:t>
      </w:r>
      <w:r w:rsidR="00C053CD" w:rsidRPr="00C053CD">
        <w:rPr>
          <w:rFonts w:eastAsia="仿宋_GB2312" w:hint="eastAsia"/>
          <w:bCs/>
          <w:sz w:val="28"/>
          <w:szCs w:val="28"/>
        </w:rPr>
        <w:t>省（自治区、直辖市、区域）电网输配电成本和售电量月度信息一栏表</w:t>
      </w:r>
    </w:p>
    <w:p w:rsidR="00680514" w:rsidRPr="00680514" w:rsidRDefault="00680514"/>
    <w:sectPr w:rsidR="00680514" w:rsidRPr="00680514" w:rsidSect="00632E3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66" w:rsidRDefault="00234F66" w:rsidP="00A80DB0">
      <w:r>
        <w:separator/>
      </w:r>
    </w:p>
  </w:endnote>
  <w:endnote w:type="continuationSeparator" w:id="0">
    <w:p w:rsidR="00234F66" w:rsidRDefault="00234F66" w:rsidP="00A8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66" w:rsidRDefault="00234F66" w:rsidP="00A80DB0">
      <w:r>
        <w:separator/>
      </w:r>
    </w:p>
  </w:footnote>
  <w:footnote w:type="continuationSeparator" w:id="0">
    <w:p w:rsidR="00234F66" w:rsidRDefault="00234F66" w:rsidP="00A80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A37"/>
    <w:rsid w:val="00012E4C"/>
    <w:rsid w:val="00133490"/>
    <w:rsid w:val="001C5BB5"/>
    <w:rsid w:val="00200FB7"/>
    <w:rsid w:val="00234F66"/>
    <w:rsid w:val="002F6A19"/>
    <w:rsid w:val="003315D7"/>
    <w:rsid w:val="003A2018"/>
    <w:rsid w:val="003B6B28"/>
    <w:rsid w:val="005137E7"/>
    <w:rsid w:val="00632E37"/>
    <w:rsid w:val="00680514"/>
    <w:rsid w:val="006D4AA1"/>
    <w:rsid w:val="00700425"/>
    <w:rsid w:val="00773B49"/>
    <w:rsid w:val="00855AB1"/>
    <w:rsid w:val="00921F00"/>
    <w:rsid w:val="00A80DB0"/>
    <w:rsid w:val="00A939C7"/>
    <w:rsid w:val="00AC2471"/>
    <w:rsid w:val="00B01AF3"/>
    <w:rsid w:val="00B237C6"/>
    <w:rsid w:val="00C053CD"/>
    <w:rsid w:val="00C665CF"/>
    <w:rsid w:val="00E527BF"/>
    <w:rsid w:val="00E57C4A"/>
    <w:rsid w:val="00E7639E"/>
    <w:rsid w:val="00F6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37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0D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D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李敏</dc:creator>
  <cp:lastModifiedBy>李敏</cp:lastModifiedBy>
  <cp:revision>16</cp:revision>
  <dcterms:created xsi:type="dcterms:W3CDTF">2017-01-03T03:31:00Z</dcterms:created>
  <dcterms:modified xsi:type="dcterms:W3CDTF">2017-12-12T10:30:00Z</dcterms:modified>
</cp:coreProperties>
</file>