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0" w:afterAutospacing="0" w:line="680" w:lineRule="exac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</w:rPr>
        <w:t>1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征求意见单位名单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一、相关省直部门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1.省发展和改革委员会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2.省工业和信息化厅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3.省自然资源厅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4.省生态环境厅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5.省住建厅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6.省应急厅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7.省市场监督管理局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8.省能源局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9.山西煤监局 </w:t>
      </w:r>
      <w:r>
        <w:rPr>
          <w:rFonts w:hint="eastAsia" w:ascii="宋体" w:hAnsi="宋体" w:eastAsia="宋体" w:cs="仿宋"/>
          <w:sz w:val="28"/>
          <w:szCs w:val="28"/>
        </w:rPr>
        <w:t> </w:t>
      </w:r>
    </w:p>
    <w:p>
      <w:pPr>
        <w:pStyle w:val="4"/>
        <w:shd w:val="clear" w:color="auto" w:fill="FFFFFF"/>
        <w:wordWrap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outlineLvl w:val="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二、各市能源局　</w:t>
      </w:r>
      <w:r>
        <w:rPr>
          <w:rFonts w:hint="eastAsia" w:ascii="宋体" w:hAnsi="宋体" w:eastAsia="宋体" w:cs="仿宋"/>
          <w:sz w:val="28"/>
          <w:szCs w:val="28"/>
        </w:rPr>
        <w:t>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1.太原市能源局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2.大同市能源局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3.阳泉市能源局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4.长治市能源局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5.晋城市能源局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6.朔州市能源局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7.忻州市能源局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8.晋中市能源局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9.临汾市能源局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10.吕梁市能源局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11.运城市能源局</w:t>
      </w:r>
    </w:p>
    <w:p>
      <w:pPr>
        <w:pStyle w:val="4"/>
        <w:shd w:val="clear" w:color="auto" w:fill="FFFFFF"/>
        <w:wordWrap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三、煤层气企业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1.中石油煤层气有限责任公司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2.中石油华北油田分公司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3.中石化华东油气分公司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4.中联煤层气有限责任公司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5.山西省平遥煤化（集团）有限责任公司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6.东宝能投资（北京）有限公司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7.山西潞安金源煤层气开发有限责任公司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8.山西美锦能源股份有限公司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9.山西安鑫煤业有限公司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10.山西昔阳丰汇煤业有限责任公司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11.山西平遥峰岩煤焦集团有限公司  </w:t>
      </w:r>
    </w:p>
    <w:p>
      <w:pPr>
        <w:pStyle w:val="4"/>
        <w:shd w:val="clear" w:color="auto" w:fill="FFFFFF"/>
        <w:wordWrap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四、煤炭企业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1.山西焦煤集团有限责任公司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2.大同煤矿集团有限责任公司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3.山西潞安矿业（集团）有限责任公司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4.山西晋城无烟煤矿业集团有限责任公司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5.阳泉煤业（集团）有限责任公司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6.晋能集团有限责任公司</w:t>
      </w:r>
    </w:p>
    <w:bookmarkEnd w:id="0"/>
    <w:p>
      <w:pPr>
        <w:pStyle w:val="4"/>
        <w:shd w:val="clear" w:color="auto" w:fill="FFFFFF"/>
        <w:wordWrap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五、行业协会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1.山西省煤层气行业协会 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50" w:lineRule="atLeas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2.山西省煤炭工业协会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5001B"/>
    <w:rsid w:val="0065001B"/>
    <w:rsid w:val="00FF1FCE"/>
    <w:rsid w:val="45DA2FF2"/>
    <w:rsid w:val="49EE07E4"/>
    <w:rsid w:val="58E43E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二级标题格式"/>
    <w:basedOn w:val="1"/>
    <w:next w:val="3"/>
    <w:qFormat/>
    <w:uiPriority w:val="99"/>
    <w:pPr>
      <w:spacing w:beforeLines="50" w:afterLines="50" w:line="400" w:lineRule="exact"/>
      <w:ind w:firstLine="200" w:firstLineChars="200"/>
      <w:jc w:val="left"/>
      <w:outlineLvl w:val="1"/>
    </w:pPr>
    <w:rPr>
      <w:sz w:val="24"/>
    </w:rPr>
  </w:style>
  <w:style w:type="paragraph" w:customStyle="1" w:styleId="3">
    <w:name w:val="正文格式"/>
    <w:basedOn w:val="1"/>
    <w:qFormat/>
    <w:uiPriority w:val="99"/>
    <w:pPr>
      <w:spacing w:line="400" w:lineRule="exact"/>
      <w:ind w:firstLine="200" w:firstLineChars="200"/>
      <w:jc w:val="left"/>
    </w:pPr>
    <w:rPr>
      <w:sz w:val="24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536</Characters>
  <Lines>4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2020-03-13T09:00:00Z</dcterms:created>
  <dc:creator>xjzx04</dc:creator>
  <cp:lastModifiedBy>mtt</cp:lastModifiedBy>
  <dcterms:modified xsi:type="dcterms:W3CDTF">2020-08-10T04:10:11Z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