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FA" w:rsidRDefault="000C62FA" w:rsidP="00ED27A6">
      <w:pPr>
        <w:jc w:val="center"/>
        <w:rPr>
          <w:rFonts w:ascii="宋体"/>
          <w:sz w:val="44"/>
          <w:szCs w:val="44"/>
        </w:rPr>
      </w:pPr>
      <w:r w:rsidRPr="00AD2928">
        <w:rPr>
          <w:rFonts w:ascii="宋体" w:hAnsi="宋体" w:hint="eastAsia"/>
          <w:sz w:val="44"/>
          <w:szCs w:val="44"/>
        </w:rPr>
        <w:t>关于调整天然气供需日报</w:t>
      </w:r>
      <w:r>
        <w:rPr>
          <w:rFonts w:ascii="宋体" w:hAnsi="宋体" w:hint="eastAsia"/>
          <w:sz w:val="44"/>
          <w:szCs w:val="44"/>
        </w:rPr>
        <w:t>报送工作</w:t>
      </w:r>
      <w:r w:rsidRPr="00AD2928">
        <w:rPr>
          <w:rFonts w:ascii="宋体" w:hAnsi="宋体" w:hint="eastAsia"/>
          <w:sz w:val="44"/>
          <w:szCs w:val="44"/>
        </w:rPr>
        <w:t>的通知</w:t>
      </w:r>
    </w:p>
    <w:p w:rsidR="000C62FA" w:rsidRDefault="000C62FA" w:rsidP="00ED27A6">
      <w:pPr>
        <w:rPr>
          <w:rFonts w:ascii="宋体"/>
          <w:sz w:val="44"/>
          <w:szCs w:val="44"/>
        </w:rPr>
      </w:pPr>
    </w:p>
    <w:p w:rsidR="000C62FA" w:rsidRDefault="000C62FA" w:rsidP="00ED27A6">
      <w:pPr>
        <w:rPr>
          <w:rFonts w:ascii="仿宋" w:eastAsia="仿宋" w:hAnsi="仿宋"/>
          <w:sz w:val="32"/>
          <w:szCs w:val="32"/>
        </w:rPr>
      </w:pPr>
      <w:r>
        <w:rPr>
          <w:rFonts w:ascii="仿宋" w:eastAsia="仿宋" w:hAnsi="仿宋" w:hint="eastAsia"/>
          <w:sz w:val="32"/>
          <w:szCs w:val="32"/>
        </w:rPr>
        <w:t>各天然气生产供应单位、城市燃气企业、直供工业用户：</w:t>
      </w:r>
    </w:p>
    <w:p w:rsidR="000C62FA" w:rsidRDefault="000C62FA" w:rsidP="008A4AF8">
      <w:pPr>
        <w:ind w:firstLineChars="200" w:firstLine="31680"/>
        <w:rPr>
          <w:rFonts w:ascii="仿宋" w:eastAsia="仿宋" w:hAnsi="仿宋"/>
          <w:sz w:val="32"/>
          <w:szCs w:val="32"/>
        </w:rPr>
      </w:pPr>
      <w:r w:rsidRPr="00AD2928">
        <w:rPr>
          <w:rFonts w:ascii="仿宋" w:eastAsia="仿宋" w:hAnsi="仿宋" w:hint="eastAsia"/>
          <w:sz w:val="32"/>
          <w:szCs w:val="32"/>
        </w:rPr>
        <w:t>新疆能源监管办</w:t>
      </w:r>
      <w:r>
        <w:rPr>
          <w:rFonts w:ascii="仿宋" w:eastAsia="仿宋" w:hAnsi="仿宋" w:hint="eastAsia"/>
          <w:sz w:val="32"/>
          <w:szCs w:val="32"/>
        </w:rPr>
        <w:t>自今年</w:t>
      </w:r>
      <w:r>
        <w:rPr>
          <w:rFonts w:ascii="仿宋" w:eastAsia="仿宋" w:hAnsi="仿宋"/>
          <w:sz w:val="32"/>
          <w:szCs w:val="32"/>
        </w:rPr>
        <w:t>1</w:t>
      </w:r>
      <w:r>
        <w:rPr>
          <w:rFonts w:ascii="仿宋" w:eastAsia="仿宋" w:hAnsi="仿宋" w:hint="eastAsia"/>
          <w:sz w:val="32"/>
          <w:szCs w:val="32"/>
        </w:rPr>
        <w:t>月起开展新疆区域天然气供需情况统计和报送工作</w:t>
      </w:r>
      <w:r>
        <w:rPr>
          <w:rFonts w:ascii="仿宋" w:eastAsia="仿宋" w:hAnsi="仿宋"/>
          <w:sz w:val="32"/>
          <w:szCs w:val="32"/>
        </w:rPr>
        <w:t>,</w:t>
      </w:r>
      <w:r>
        <w:rPr>
          <w:rFonts w:ascii="仿宋" w:eastAsia="仿宋" w:hAnsi="仿宋" w:hint="eastAsia"/>
          <w:sz w:val="32"/>
          <w:szCs w:val="32"/>
        </w:rPr>
        <w:t>及时掌握新疆区域天然气供需情况</w:t>
      </w:r>
      <w:r>
        <w:rPr>
          <w:rFonts w:ascii="仿宋" w:eastAsia="仿宋" w:hAnsi="仿宋"/>
          <w:sz w:val="32"/>
          <w:szCs w:val="32"/>
        </w:rPr>
        <w:t>,</w:t>
      </w:r>
      <w:r>
        <w:rPr>
          <w:rFonts w:ascii="仿宋" w:eastAsia="仿宋" w:hAnsi="仿宋" w:hint="eastAsia"/>
          <w:sz w:val="32"/>
          <w:szCs w:val="32"/>
        </w:rPr>
        <w:t>对保障天然气稳定供应起到了积极作用。根据近期国家能源局关于继续做好天然气供需情况统计和报送工作的要求，结合新疆实际情况，现将下一阶段天然气供需情况报送相关工作通知如下：</w:t>
      </w:r>
    </w:p>
    <w:p w:rsidR="000C62FA" w:rsidRDefault="000C62FA" w:rsidP="008A4AF8">
      <w:pPr>
        <w:ind w:firstLineChars="200" w:firstLine="3168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2015</w:t>
      </w:r>
      <w:r>
        <w:rPr>
          <w:rFonts w:ascii="仿宋" w:eastAsia="仿宋" w:hAnsi="仿宋" w:hint="eastAsia"/>
          <w:sz w:val="32"/>
          <w:szCs w:val="32"/>
        </w:rPr>
        <w:t>年</w:t>
      </w:r>
      <w:r>
        <w:rPr>
          <w:rFonts w:ascii="仿宋" w:eastAsia="仿宋" w:hAnsi="仿宋"/>
          <w:sz w:val="32"/>
          <w:szCs w:val="32"/>
        </w:rPr>
        <w:t>4</w:t>
      </w:r>
      <w:r>
        <w:rPr>
          <w:rFonts w:ascii="仿宋" w:eastAsia="仿宋" w:hAnsi="仿宋" w:hint="eastAsia"/>
          <w:sz w:val="32"/>
          <w:szCs w:val="32"/>
        </w:rPr>
        <w:t>月</w:t>
      </w:r>
      <w:r>
        <w:rPr>
          <w:rFonts w:ascii="仿宋" w:eastAsia="仿宋" w:hAnsi="仿宋"/>
          <w:sz w:val="32"/>
          <w:szCs w:val="32"/>
        </w:rPr>
        <w:t>15</w:t>
      </w:r>
      <w:r>
        <w:rPr>
          <w:rFonts w:ascii="仿宋" w:eastAsia="仿宋" w:hAnsi="仿宋" w:hint="eastAsia"/>
          <w:sz w:val="32"/>
          <w:szCs w:val="32"/>
        </w:rPr>
        <w:t>日</w:t>
      </w:r>
      <w:r>
        <w:rPr>
          <w:rFonts w:ascii="仿宋" w:eastAsia="仿宋" w:hAnsi="仿宋"/>
          <w:sz w:val="32"/>
          <w:szCs w:val="32"/>
        </w:rPr>
        <w:t>-2015</w:t>
      </w:r>
      <w:r>
        <w:rPr>
          <w:rFonts w:ascii="仿宋" w:eastAsia="仿宋" w:hAnsi="仿宋" w:hint="eastAsia"/>
          <w:sz w:val="32"/>
          <w:szCs w:val="32"/>
        </w:rPr>
        <w:t>年</w:t>
      </w:r>
      <w:r>
        <w:rPr>
          <w:rFonts w:ascii="仿宋" w:eastAsia="仿宋" w:hAnsi="仿宋"/>
          <w:sz w:val="32"/>
          <w:szCs w:val="32"/>
        </w:rPr>
        <w:t>10</w:t>
      </w:r>
      <w:r>
        <w:rPr>
          <w:rFonts w:ascii="仿宋" w:eastAsia="仿宋" w:hAnsi="仿宋" w:hint="eastAsia"/>
          <w:sz w:val="32"/>
          <w:szCs w:val="32"/>
        </w:rPr>
        <w:t>月</w:t>
      </w:r>
      <w:r>
        <w:rPr>
          <w:rFonts w:ascii="仿宋" w:eastAsia="仿宋" w:hAnsi="仿宋"/>
          <w:sz w:val="32"/>
          <w:szCs w:val="32"/>
        </w:rPr>
        <w:t>15</w:t>
      </w:r>
      <w:r>
        <w:rPr>
          <w:rFonts w:ascii="仿宋" w:eastAsia="仿宋" w:hAnsi="仿宋" w:hint="eastAsia"/>
          <w:sz w:val="32"/>
          <w:szCs w:val="32"/>
        </w:rPr>
        <w:t>日，各相关单位天然气供需日报暂停报送；</w:t>
      </w:r>
      <w:r>
        <w:rPr>
          <w:rFonts w:ascii="仿宋" w:eastAsia="仿宋" w:hAnsi="仿宋"/>
          <w:sz w:val="32"/>
          <w:szCs w:val="32"/>
        </w:rPr>
        <w:t>2015</w:t>
      </w:r>
      <w:r>
        <w:rPr>
          <w:rFonts w:ascii="仿宋" w:eastAsia="仿宋" w:hAnsi="仿宋" w:hint="eastAsia"/>
          <w:sz w:val="32"/>
          <w:szCs w:val="32"/>
        </w:rPr>
        <w:t>年</w:t>
      </w:r>
      <w:r>
        <w:rPr>
          <w:rFonts w:ascii="仿宋" w:eastAsia="仿宋" w:hAnsi="仿宋"/>
          <w:sz w:val="32"/>
          <w:szCs w:val="32"/>
        </w:rPr>
        <w:t>10</w:t>
      </w:r>
      <w:r>
        <w:rPr>
          <w:rFonts w:ascii="仿宋" w:eastAsia="仿宋" w:hAnsi="仿宋" w:hint="eastAsia"/>
          <w:sz w:val="32"/>
          <w:szCs w:val="32"/>
        </w:rPr>
        <w:t>月</w:t>
      </w:r>
      <w:r>
        <w:rPr>
          <w:rFonts w:ascii="仿宋" w:eastAsia="仿宋" w:hAnsi="仿宋"/>
          <w:sz w:val="32"/>
          <w:szCs w:val="32"/>
        </w:rPr>
        <w:t>16</w:t>
      </w:r>
      <w:r>
        <w:rPr>
          <w:rFonts w:ascii="仿宋" w:eastAsia="仿宋" w:hAnsi="仿宋" w:hint="eastAsia"/>
          <w:sz w:val="32"/>
          <w:szCs w:val="32"/>
        </w:rPr>
        <w:t>日</w:t>
      </w:r>
      <w:r>
        <w:rPr>
          <w:rFonts w:ascii="仿宋" w:eastAsia="仿宋" w:hAnsi="仿宋"/>
          <w:sz w:val="32"/>
          <w:szCs w:val="32"/>
        </w:rPr>
        <w:t>-2016</w:t>
      </w:r>
      <w:r>
        <w:rPr>
          <w:rFonts w:ascii="仿宋" w:eastAsia="仿宋" w:hAnsi="仿宋" w:hint="eastAsia"/>
          <w:sz w:val="32"/>
          <w:szCs w:val="32"/>
        </w:rPr>
        <w:t>年</w:t>
      </w:r>
      <w:r>
        <w:rPr>
          <w:rFonts w:ascii="仿宋" w:eastAsia="仿宋" w:hAnsi="仿宋"/>
          <w:sz w:val="32"/>
          <w:szCs w:val="32"/>
        </w:rPr>
        <w:t>4</w:t>
      </w:r>
      <w:r>
        <w:rPr>
          <w:rFonts w:ascii="仿宋" w:eastAsia="仿宋" w:hAnsi="仿宋" w:hint="eastAsia"/>
          <w:sz w:val="32"/>
          <w:szCs w:val="32"/>
        </w:rPr>
        <w:t>月</w:t>
      </w:r>
      <w:r>
        <w:rPr>
          <w:rFonts w:ascii="仿宋" w:eastAsia="仿宋" w:hAnsi="仿宋"/>
          <w:sz w:val="32"/>
          <w:szCs w:val="32"/>
        </w:rPr>
        <w:t>15</w:t>
      </w:r>
      <w:r>
        <w:rPr>
          <w:rFonts w:ascii="仿宋" w:eastAsia="仿宋" w:hAnsi="仿宋" w:hint="eastAsia"/>
          <w:sz w:val="32"/>
          <w:szCs w:val="32"/>
        </w:rPr>
        <w:t>日，恢复日报工作。</w:t>
      </w:r>
    </w:p>
    <w:p w:rsidR="000C62FA" w:rsidRDefault="000C62FA" w:rsidP="008A4AF8">
      <w:pPr>
        <w:ind w:firstLineChars="200" w:firstLine="31680"/>
        <w:rPr>
          <w:rFonts w:ascii="仿宋" w:eastAsia="仿宋" w:hAnsi="仿宋"/>
          <w:sz w:val="32"/>
          <w:szCs w:val="32"/>
        </w:rPr>
      </w:pPr>
      <w:r>
        <w:rPr>
          <w:rFonts w:ascii="仿宋" w:eastAsia="仿宋" w:hAnsi="仿宋" w:hint="eastAsia"/>
          <w:sz w:val="32"/>
          <w:szCs w:val="32"/>
        </w:rPr>
        <w:t>二、为进一步了解新疆区域天然气供需情况，从本月起，每月报送月度报表，在次月</w:t>
      </w:r>
      <w:r>
        <w:rPr>
          <w:rFonts w:ascii="仿宋" w:eastAsia="仿宋" w:hAnsi="仿宋"/>
          <w:sz w:val="32"/>
          <w:szCs w:val="32"/>
        </w:rPr>
        <w:t>5</w:t>
      </w:r>
      <w:r>
        <w:rPr>
          <w:rFonts w:ascii="仿宋" w:eastAsia="仿宋" w:hAnsi="仿宋" w:hint="eastAsia"/>
          <w:sz w:val="32"/>
          <w:szCs w:val="32"/>
        </w:rPr>
        <w:t>日前报送前一月相关数据（见附件</w:t>
      </w:r>
      <w:r>
        <w:rPr>
          <w:rFonts w:ascii="仿宋" w:eastAsia="仿宋" w:hAnsi="仿宋"/>
          <w:sz w:val="32"/>
          <w:szCs w:val="32"/>
        </w:rPr>
        <w:t>1</w:t>
      </w:r>
      <w:r>
        <w:rPr>
          <w:rFonts w:ascii="仿宋" w:eastAsia="仿宋" w:hAnsi="仿宋" w:hint="eastAsia"/>
          <w:sz w:val="32"/>
          <w:szCs w:val="32"/>
        </w:rPr>
        <w:t>，附件电子版可从国家能源局新疆监管办公室网站下载）。</w:t>
      </w:r>
    </w:p>
    <w:p w:rsidR="000C62FA" w:rsidRDefault="000C62FA" w:rsidP="008A4AF8">
      <w:pPr>
        <w:ind w:firstLineChars="200" w:firstLine="31680"/>
        <w:rPr>
          <w:rFonts w:ascii="仿宋" w:eastAsia="仿宋" w:hAnsi="仿宋"/>
          <w:sz w:val="32"/>
          <w:szCs w:val="32"/>
        </w:rPr>
      </w:pPr>
      <w:r>
        <w:rPr>
          <w:rFonts w:ascii="仿宋" w:eastAsia="仿宋" w:hAnsi="仿宋" w:hint="eastAsia"/>
          <w:sz w:val="32"/>
          <w:szCs w:val="32"/>
        </w:rPr>
        <w:t>三、报送时间和方式。月度报表报送时间为次月</w:t>
      </w:r>
      <w:r>
        <w:rPr>
          <w:rFonts w:ascii="仿宋" w:eastAsia="仿宋" w:hAnsi="仿宋"/>
          <w:sz w:val="32"/>
          <w:szCs w:val="32"/>
        </w:rPr>
        <w:t>5</w:t>
      </w:r>
      <w:r>
        <w:rPr>
          <w:rFonts w:ascii="仿宋" w:eastAsia="仿宋" w:hAnsi="仿宋" w:hint="eastAsia"/>
          <w:sz w:val="32"/>
          <w:szCs w:val="32"/>
        </w:rPr>
        <w:t>日</w:t>
      </w:r>
      <w:r>
        <w:rPr>
          <w:rFonts w:ascii="仿宋" w:eastAsia="仿宋" w:hAnsi="仿宋"/>
          <w:sz w:val="32"/>
          <w:szCs w:val="32"/>
        </w:rPr>
        <w:t>17:00</w:t>
      </w:r>
      <w:r>
        <w:rPr>
          <w:rFonts w:ascii="仿宋" w:eastAsia="仿宋" w:hAnsi="仿宋" w:hint="eastAsia"/>
          <w:sz w:val="32"/>
          <w:szCs w:val="32"/>
        </w:rPr>
        <w:t>，如遇周末或法定节假日，顺延至假期结束后第一个工作日</w:t>
      </w:r>
      <w:r>
        <w:rPr>
          <w:rFonts w:ascii="仿宋" w:eastAsia="仿宋" w:hAnsi="仿宋"/>
          <w:sz w:val="32"/>
          <w:szCs w:val="32"/>
        </w:rPr>
        <w:t>17:00</w:t>
      </w:r>
      <w:r>
        <w:rPr>
          <w:rFonts w:ascii="仿宋" w:eastAsia="仿宋" w:hAnsi="仿宋" w:hint="eastAsia"/>
          <w:sz w:val="32"/>
          <w:szCs w:val="32"/>
        </w:rPr>
        <w:t>；采用电子邮件方式报送。</w:t>
      </w:r>
    </w:p>
    <w:p w:rsidR="000C62FA" w:rsidRDefault="000C62FA" w:rsidP="008A4AF8">
      <w:pPr>
        <w:ind w:firstLineChars="200" w:firstLine="31680"/>
        <w:rPr>
          <w:rFonts w:ascii="仿宋" w:eastAsia="仿宋" w:hAnsi="仿宋"/>
          <w:sz w:val="32"/>
          <w:szCs w:val="32"/>
        </w:rPr>
      </w:pPr>
      <w:r>
        <w:rPr>
          <w:rFonts w:ascii="仿宋" w:eastAsia="仿宋" w:hAnsi="仿宋" w:hint="eastAsia"/>
          <w:sz w:val="32"/>
          <w:szCs w:val="32"/>
        </w:rPr>
        <w:t>四、各单位要明确一名天然气供需情况报送工作负责人，相关人员若有变动，请及时告知新疆能源监管办。</w:t>
      </w:r>
    </w:p>
    <w:p w:rsidR="000C62FA" w:rsidRDefault="000C62FA" w:rsidP="008A4AF8">
      <w:pPr>
        <w:ind w:firstLineChars="200" w:firstLine="31680"/>
        <w:rPr>
          <w:rFonts w:ascii="仿宋" w:eastAsia="仿宋" w:hAnsi="仿宋"/>
          <w:sz w:val="32"/>
          <w:szCs w:val="32"/>
        </w:rPr>
      </w:pPr>
    </w:p>
    <w:p w:rsidR="000C62FA" w:rsidRDefault="000C62FA" w:rsidP="008A4AF8">
      <w:pPr>
        <w:ind w:firstLineChars="200" w:firstLine="31680"/>
        <w:rPr>
          <w:rFonts w:ascii="仿宋" w:eastAsia="仿宋" w:hAnsi="仿宋"/>
          <w:sz w:val="32"/>
          <w:szCs w:val="32"/>
        </w:rPr>
      </w:pPr>
      <w:r>
        <w:rPr>
          <w:rFonts w:ascii="仿宋" w:eastAsia="仿宋" w:hAnsi="仿宋" w:hint="eastAsia"/>
          <w:sz w:val="32"/>
          <w:szCs w:val="32"/>
        </w:rPr>
        <w:t>联</w:t>
      </w:r>
      <w:r>
        <w:rPr>
          <w:rFonts w:ascii="仿宋" w:eastAsia="仿宋" w:hAnsi="仿宋"/>
          <w:sz w:val="32"/>
          <w:szCs w:val="32"/>
        </w:rPr>
        <w:t xml:space="preserve"> </w:t>
      </w:r>
      <w:r>
        <w:rPr>
          <w:rFonts w:ascii="仿宋" w:eastAsia="仿宋" w:hAnsi="仿宋" w:hint="eastAsia"/>
          <w:sz w:val="32"/>
          <w:szCs w:val="32"/>
        </w:rPr>
        <w:t>系</w:t>
      </w:r>
      <w:r>
        <w:rPr>
          <w:rFonts w:ascii="仿宋" w:eastAsia="仿宋" w:hAnsi="仿宋"/>
          <w:sz w:val="32"/>
          <w:szCs w:val="32"/>
        </w:rPr>
        <w:t xml:space="preserve"> </w:t>
      </w:r>
      <w:r>
        <w:rPr>
          <w:rFonts w:ascii="仿宋" w:eastAsia="仿宋" w:hAnsi="仿宋" w:hint="eastAsia"/>
          <w:sz w:val="32"/>
          <w:szCs w:val="32"/>
        </w:rPr>
        <w:t>人：甘洪亮</w:t>
      </w:r>
      <w:r>
        <w:rPr>
          <w:rFonts w:ascii="仿宋" w:eastAsia="仿宋" w:hAnsi="仿宋"/>
          <w:sz w:val="32"/>
          <w:szCs w:val="32"/>
        </w:rPr>
        <w:t xml:space="preserve">   </w:t>
      </w:r>
    </w:p>
    <w:p w:rsidR="000C62FA" w:rsidRDefault="000C62FA" w:rsidP="008A4AF8">
      <w:pPr>
        <w:ind w:firstLineChars="200" w:firstLine="31680"/>
        <w:rPr>
          <w:rFonts w:ascii="仿宋" w:eastAsia="仿宋" w:hAnsi="仿宋"/>
          <w:sz w:val="32"/>
          <w:szCs w:val="32"/>
        </w:rPr>
      </w:pPr>
      <w:r>
        <w:rPr>
          <w:rFonts w:ascii="仿宋" w:eastAsia="仿宋" w:hAnsi="仿宋" w:hint="eastAsia"/>
          <w:sz w:val="32"/>
          <w:szCs w:val="32"/>
        </w:rPr>
        <w:t>联系电话：</w:t>
      </w:r>
      <w:r>
        <w:rPr>
          <w:rFonts w:ascii="仿宋" w:eastAsia="仿宋" w:hAnsi="仿宋"/>
          <w:sz w:val="32"/>
          <w:szCs w:val="32"/>
        </w:rPr>
        <w:t xml:space="preserve">0991-3631331   </w:t>
      </w:r>
    </w:p>
    <w:p w:rsidR="000C62FA" w:rsidRDefault="000C62FA" w:rsidP="008A4AF8">
      <w:pPr>
        <w:ind w:firstLineChars="200" w:firstLine="31680"/>
        <w:rPr>
          <w:rFonts w:ascii="仿宋" w:eastAsia="仿宋" w:hAnsi="仿宋"/>
          <w:sz w:val="32"/>
        </w:rPr>
      </w:pPr>
      <w:r>
        <w:rPr>
          <w:rFonts w:ascii="仿宋" w:eastAsia="仿宋" w:hAnsi="仿宋" w:hint="eastAsia"/>
          <w:sz w:val="32"/>
          <w:szCs w:val="32"/>
        </w:rPr>
        <w:t>传</w:t>
      </w:r>
      <w:r>
        <w:rPr>
          <w:rFonts w:ascii="仿宋" w:eastAsia="仿宋" w:hAnsi="仿宋"/>
          <w:sz w:val="32"/>
          <w:szCs w:val="32"/>
        </w:rPr>
        <w:t xml:space="preserve">    </w:t>
      </w:r>
      <w:r>
        <w:rPr>
          <w:rFonts w:ascii="仿宋" w:eastAsia="仿宋" w:hAnsi="仿宋" w:hint="eastAsia"/>
          <w:sz w:val="32"/>
          <w:szCs w:val="32"/>
        </w:rPr>
        <w:t>真：</w:t>
      </w:r>
      <w:r>
        <w:rPr>
          <w:rFonts w:ascii="仿宋" w:eastAsia="仿宋" w:hAnsi="仿宋"/>
          <w:sz w:val="32"/>
          <w:szCs w:val="32"/>
        </w:rPr>
        <w:t>0991-</w:t>
      </w:r>
      <w:r>
        <w:rPr>
          <w:rFonts w:ascii="仿宋" w:eastAsia="仿宋" w:hAnsi="仿宋"/>
          <w:sz w:val="32"/>
        </w:rPr>
        <w:t>3631331</w:t>
      </w:r>
    </w:p>
    <w:p w:rsidR="000C62FA" w:rsidRPr="00966C1D" w:rsidRDefault="000C62FA" w:rsidP="008A4AF8">
      <w:pPr>
        <w:ind w:firstLineChars="200" w:firstLine="31680"/>
        <w:rPr>
          <w:rFonts w:ascii="仿宋" w:eastAsia="仿宋" w:hAnsi="仿宋"/>
          <w:sz w:val="32"/>
        </w:rPr>
      </w:pPr>
      <w:r>
        <w:rPr>
          <w:rFonts w:ascii="仿宋" w:eastAsia="仿宋" w:hAnsi="仿宋" w:hint="eastAsia"/>
          <w:sz w:val="32"/>
        </w:rPr>
        <w:t>电子邮箱：</w:t>
      </w:r>
      <w:hyperlink r:id="rId6" w:history="1">
        <w:r w:rsidRPr="00966C1D">
          <w:rPr>
            <w:rStyle w:val="Hyperlink"/>
            <w:rFonts w:ascii="仿宋" w:eastAsia="仿宋" w:hAnsi="仿宋"/>
            <w:color w:val="auto"/>
            <w:sz w:val="32"/>
            <w:u w:val="none"/>
          </w:rPr>
          <w:t>ganhongliang@126.com</w:t>
        </w:r>
      </w:hyperlink>
    </w:p>
    <w:p w:rsidR="000C62FA" w:rsidRDefault="000C62FA" w:rsidP="008A4AF8">
      <w:pPr>
        <w:ind w:firstLineChars="200" w:firstLine="31680"/>
        <w:rPr>
          <w:rFonts w:ascii="仿宋" w:eastAsia="仿宋" w:hAnsi="仿宋"/>
          <w:sz w:val="32"/>
          <w:szCs w:val="32"/>
        </w:rPr>
      </w:pPr>
    </w:p>
    <w:p w:rsidR="000C62FA" w:rsidRDefault="000C62FA" w:rsidP="008A4AF8">
      <w:pPr>
        <w:ind w:firstLineChars="200" w:firstLine="31680"/>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__</w:t>
      </w:r>
      <w:r>
        <w:rPr>
          <w:rFonts w:ascii="仿宋" w:eastAsia="仿宋" w:hAnsi="仿宋" w:hint="eastAsia"/>
          <w:sz w:val="32"/>
          <w:szCs w:val="32"/>
        </w:rPr>
        <w:t>月份新疆区域天然气数据</w:t>
      </w:r>
    </w:p>
    <w:p w:rsidR="000C62FA" w:rsidRDefault="000C62FA" w:rsidP="008A4AF8">
      <w:pPr>
        <w:ind w:firstLineChars="200" w:firstLine="31680"/>
        <w:rPr>
          <w:rFonts w:ascii="仿宋" w:eastAsia="仿宋" w:hAnsi="仿宋"/>
          <w:sz w:val="32"/>
          <w:szCs w:val="32"/>
        </w:rPr>
      </w:pPr>
    </w:p>
    <w:p w:rsidR="000C62FA" w:rsidRDefault="000C62FA" w:rsidP="008A4AF8">
      <w:pPr>
        <w:ind w:firstLineChars="200" w:firstLine="31680"/>
        <w:rPr>
          <w:rFonts w:ascii="仿宋" w:eastAsia="仿宋" w:hAnsi="仿宋"/>
          <w:sz w:val="32"/>
          <w:szCs w:val="32"/>
        </w:rPr>
      </w:pPr>
    </w:p>
    <w:p w:rsidR="000C62FA" w:rsidRDefault="000C62FA" w:rsidP="008A4AF8">
      <w:pPr>
        <w:ind w:firstLineChars="200" w:firstLine="31680"/>
        <w:rPr>
          <w:rFonts w:ascii="仿宋" w:eastAsia="仿宋" w:hAnsi="仿宋"/>
          <w:sz w:val="32"/>
          <w:szCs w:val="32"/>
        </w:rPr>
      </w:pPr>
    </w:p>
    <w:p w:rsidR="000C62FA" w:rsidRDefault="000C62FA" w:rsidP="008A4AF8">
      <w:pPr>
        <w:ind w:firstLineChars="200" w:firstLine="31680"/>
        <w:rPr>
          <w:rFonts w:ascii="仿宋" w:eastAsia="仿宋" w:hAnsi="仿宋"/>
          <w:sz w:val="32"/>
          <w:szCs w:val="32"/>
        </w:rPr>
      </w:pPr>
    </w:p>
    <w:p w:rsidR="000C62FA" w:rsidRDefault="000C62FA" w:rsidP="008A4AF8">
      <w:pPr>
        <w:ind w:firstLineChars="200" w:firstLine="31680"/>
        <w:rPr>
          <w:rFonts w:ascii="仿宋" w:eastAsia="仿宋" w:hAnsi="仿宋"/>
          <w:sz w:val="32"/>
          <w:szCs w:val="32"/>
        </w:rPr>
      </w:pPr>
      <w:r>
        <w:rPr>
          <w:rFonts w:ascii="仿宋" w:eastAsia="仿宋" w:hAnsi="仿宋"/>
          <w:sz w:val="32"/>
          <w:szCs w:val="32"/>
        </w:rPr>
        <w:t xml:space="preserve">                            2015</w:t>
      </w:r>
      <w:r>
        <w:rPr>
          <w:rFonts w:ascii="仿宋" w:eastAsia="仿宋" w:hAnsi="仿宋" w:hint="eastAsia"/>
          <w:sz w:val="32"/>
          <w:szCs w:val="32"/>
        </w:rPr>
        <w:t>年</w:t>
      </w:r>
      <w:r>
        <w:rPr>
          <w:rFonts w:ascii="仿宋" w:eastAsia="仿宋" w:hAnsi="仿宋"/>
          <w:sz w:val="32"/>
          <w:szCs w:val="32"/>
        </w:rPr>
        <w:t>4</w:t>
      </w:r>
      <w:r>
        <w:rPr>
          <w:rFonts w:ascii="仿宋" w:eastAsia="仿宋" w:hAnsi="仿宋" w:hint="eastAsia"/>
          <w:sz w:val="32"/>
          <w:szCs w:val="32"/>
        </w:rPr>
        <w:t>月</w:t>
      </w:r>
      <w:r>
        <w:rPr>
          <w:rFonts w:ascii="仿宋" w:eastAsia="仿宋" w:hAnsi="仿宋"/>
          <w:sz w:val="32"/>
          <w:szCs w:val="32"/>
        </w:rPr>
        <w:t>19</w:t>
      </w:r>
      <w:r>
        <w:rPr>
          <w:rFonts w:ascii="仿宋" w:eastAsia="仿宋" w:hAnsi="仿宋" w:hint="eastAsia"/>
          <w:sz w:val="32"/>
          <w:szCs w:val="32"/>
        </w:rPr>
        <w:t>日</w:t>
      </w:r>
    </w:p>
    <w:p w:rsidR="000C62FA" w:rsidRDefault="000C62FA" w:rsidP="008A4AF8">
      <w:pPr>
        <w:ind w:firstLineChars="200" w:firstLine="31680"/>
        <w:rPr>
          <w:rFonts w:ascii="仿宋" w:eastAsia="仿宋" w:hAnsi="仿宋"/>
          <w:sz w:val="32"/>
          <w:szCs w:val="32"/>
        </w:rPr>
      </w:pPr>
    </w:p>
    <w:p w:rsidR="000C62FA" w:rsidRDefault="000C62FA" w:rsidP="008A4AF8">
      <w:pPr>
        <w:ind w:firstLineChars="200" w:firstLine="31680"/>
        <w:rPr>
          <w:rFonts w:ascii="仿宋" w:eastAsia="仿宋" w:hAnsi="仿宋"/>
          <w:sz w:val="32"/>
          <w:szCs w:val="32"/>
        </w:rPr>
      </w:pPr>
    </w:p>
    <w:p w:rsidR="000C62FA" w:rsidRDefault="000C62FA" w:rsidP="008A4AF8">
      <w:pPr>
        <w:ind w:firstLineChars="200" w:firstLine="31680"/>
        <w:rPr>
          <w:rFonts w:ascii="仿宋" w:eastAsia="仿宋" w:hAnsi="仿宋"/>
          <w:sz w:val="32"/>
          <w:szCs w:val="32"/>
        </w:rPr>
      </w:pPr>
    </w:p>
    <w:p w:rsidR="000C62FA" w:rsidRDefault="000C62FA" w:rsidP="008A4AF8">
      <w:pPr>
        <w:ind w:firstLineChars="200" w:firstLine="31680"/>
        <w:rPr>
          <w:rFonts w:ascii="仿宋" w:eastAsia="仿宋" w:hAnsi="仿宋"/>
          <w:sz w:val="32"/>
          <w:szCs w:val="32"/>
        </w:rPr>
      </w:pPr>
    </w:p>
    <w:p w:rsidR="000C62FA" w:rsidRDefault="000C62FA" w:rsidP="008A4AF8">
      <w:pPr>
        <w:ind w:firstLineChars="200" w:firstLine="31680"/>
        <w:rPr>
          <w:rFonts w:ascii="仿宋" w:eastAsia="仿宋" w:hAnsi="仿宋"/>
          <w:sz w:val="32"/>
          <w:szCs w:val="32"/>
        </w:rPr>
      </w:pPr>
    </w:p>
    <w:p w:rsidR="000C62FA" w:rsidRDefault="000C62FA" w:rsidP="008A4AF8">
      <w:pPr>
        <w:ind w:firstLineChars="200" w:firstLine="31680"/>
        <w:rPr>
          <w:rFonts w:ascii="仿宋" w:eastAsia="仿宋" w:hAnsi="仿宋"/>
          <w:sz w:val="32"/>
          <w:szCs w:val="32"/>
        </w:rPr>
      </w:pPr>
    </w:p>
    <w:p w:rsidR="000C62FA" w:rsidRDefault="000C62FA" w:rsidP="008A4AF8">
      <w:pPr>
        <w:ind w:firstLineChars="200" w:firstLine="31680"/>
        <w:rPr>
          <w:rFonts w:ascii="仿宋" w:eastAsia="仿宋" w:hAnsi="仿宋"/>
          <w:sz w:val="32"/>
          <w:szCs w:val="32"/>
        </w:rPr>
      </w:pPr>
    </w:p>
    <w:p w:rsidR="000C62FA" w:rsidRDefault="000C62FA" w:rsidP="00ED27A6">
      <w:pPr>
        <w:jc w:val="center"/>
        <w:rPr>
          <w:rFonts w:ascii="仿宋" w:eastAsia="仿宋" w:hAnsi="仿宋"/>
          <w:sz w:val="32"/>
          <w:szCs w:val="32"/>
        </w:rPr>
        <w:sectPr w:rsidR="000C62FA" w:rsidSect="00392095">
          <w:pgSz w:w="11906" w:h="16838"/>
          <w:pgMar w:top="1440" w:right="1800" w:bottom="1440" w:left="1800" w:header="851" w:footer="992" w:gutter="0"/>
          <w:cols w:space="425"/>
          <w:docGrid w:type="lines" w:linePitch="312"/>
        </w:sectPr>
      </w:pPr>
    </w:p>
    <w:p w:rsidR="000C62FA" w:rsidRPr="00015F85" w:rsidRDefault="000C62FA" w:rsidP="00015F85">
      <w:pPr>
        <w:rPr>
          <w:rFonts w:ascii="仿宋" w:eastAsia="仿宋" w:hAnsi="仿宋"/>
          <w:sz w:val="32"/>
          <w:szCs w:val="32"/>
        </w:rPr>
      </w:pPr>
      <w:r w:rsidRPr="00015F85">
        <w:rPr>
          <w:rFonts w:ascii="仿宋" w:eastAsia="仿宋" w:hAnsi="仿宋" w:hint="eastAsia"/>
          <w:sz w:val="32"/>
          <w:szCs w:val="32"/>
        </w:rPr>
        <w:t>附件</w:t>
      </w:r>
      <w:r w:rsidRPr="00015F85">
        <w:rPr>
          <w:rFonts w:ascii="仿宋" w:eastAsia="仿宋" w:hAnsi="仿宋"/>
          <w:sz w:val="32"/>
          <w:szCs w:val="32"/>
        </w:rPr>
        <w:t>1</w:t>
      </w:r>
    </w:p>
    <w:p w:rsidR="000C62FA" w:rsidRPr="00966C1D" w:rsidRDefault="000C62FA" w:rsidP="00ED27A6">
      <w:pPr>
        <w:jc w:val="center"/>
        <w:rPr>
          <w:rFonts w:ascii="仿宋" w:eastAsia="仿宋" w:hAnsi="仿宋"/>
          <w:sz w:val="28"/>
          <w:szCs w:val="28"/>
        </w:rPr>
      </w:pPr>
      <w:r w:rsidRPr="00966C1D">
        <w:rPr>
          <w:rFonts w:ascii="仿宋" w:eastAsia="仿宋" w:hAnsi="仿宋"/>
          <w:sz w:val="28"/>
          <w:szCs w:val="28"/>
        </w:rPr>
        <w:t>——</w:t>
      </w:r>
      <w:r w:rsidRPr="00966C1D">
        <w:rPr>
          <w:rFonts w:ascii="仿宋" w:eastAsia="仿宋" w:hAnsi="仿宋" w:hint="eastAsia"/>
          <w:sz w:val="28"/>
          <w:szCs w:val="28"/>
        </w:rPr>
        <w:t>月份新疆区域天然气数据</w:t>
      </w:r>
    </w:p>
    <w:p w:rsidR="000C62FA" w:rsidRPr="00DF45A0" w:rsidRDefault="000C62FA" w:rsidP="008A4AF8">
      <w:pPr>
        <w:ind w:firstLineChars="150" w:firstLine="31680"/>
        <w:rPr>
          <w:rFonts w:ascii="仿宋" w:eastAsia="仿宋" w:hAnsi="仿宋"/>
          <w:sz w:val="28"/>
          <w:szCs w:val="28"/>
        </w:rPr>
      </w:pPr>
      <w:r w:rsidRPr="00DF45A0">
        <w:rPr>
          <w:rFonts w:ascii="仿宋" w:eastAsia="仿宋" w:hAnsi="仿宋" w:hint="eastAsia"/>
          <w:sz w:val="28"/>
          <w:szCs w:val="28"/>
        </w:rPr>
        <w:t>填表单位：</w:t>
      </w:r>
      <w:r w:rsidRPr="00DF45A0">
        <w:rPr>
          <w:rFonts w:ascii="仿宋" w:eastAsia="仿宋" w:hAnsi="仿宋"/>
          <w:sz w:val="28"/>
          <w:szCs w:val="28"/>
        </w:rPr>
        <w:t xml:space="preserve">                                        </w:t>
      </w:r>
      <w:r w:rsidRPr="00DF45A0">
        <w:rPr>
          <w:rFonts w:ascii="仿宋" w:eastAsia="仿宋" w:hAnsi="仿宋" w:hint="eastAsia"/>
          <w:sz w:val="28"/>
          <w:szCs w:val="28"/>
        </w:rPr>
        <w:t>年</w:t>
      </w:r>
      <w:r w:rsidRPr="00DF45A0">
        <w:rPr>
          <w:rFonts w:ascii="仿宋" w:eastAsia="仿宋" w:hAnsi="仿宋"/>
          <w:sz w:val="28"/>
          <w:szCs w:val="28"/>
        </w:rPr>
        <w:t xml:space="preserve">   </w:t>
      </w:r>
      <w:r>
        <w:rPr>
          <w:rFonts w:ascii="仿宋" w:eastAsia="仿宋" w:hAnsi="仿宋"/>
          <w:sz w:val="28"/>
          <w:szCs w:val="28"/>
        </w:rPr>
        <w:t xml:space="preserve"> </w:t>
      </w:r>
      <w:r w:rsidRPr="00DF45A0">
        <w:rPr>
          <w:rFonts w:ascii="仿宋" w:eastAsia="仿宋" w:hAnsi="仿宋" w:hint="eastAsia"/>
          <w:sz w:val="28"/>
          <w:szCs w:val="28"/>
        </w:rPr>
        <w:t>月</w:t>
      </w:r>
      <w:r w:rsidRPr="00DF45A0">
        <w:rPr>
          <w:rFonts w:ascii="仿宋" w:eastAsia="仿宋" w:hAnsi="仿宋"/>
          <w:sz w:val="28"/>
          <w:szCs w:val="28"/>
        </w:rPr>
        <w:t xml:space="preserve">   </w:t>
      </w:r>
      <w:r>
        <w:rPr>
          <w:rFonts w:ascii="仿宋" w:eastAsia="仿宋" w:hAnsi="仿宋"/>
          <w:sz w:val="28"/>
          <w:szCs w:val="28"/>
        </w:rPr>
        <w:t xml:space="preserve"> </w:t>
      </w:r>
      <w:r w:rsidRPr="00DF45A0">
        <w:rPr>
          <w:rFonts w:ascii="仿宋" w:eastAsia="仿宋" w:hAnsi="仿宋" w:hint="eastAsia"/>
          <w:sz w:val="28"/>
          <w:szCs w:val="28"/>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5"/>
        <w:gridCol w:w="1036"/>
        <w:gridCol w:w="1288"/>
        <w:gridCol w:w="1289"/>
        <w:gridCol w:w="1289"/>
        <w:gridCol w:w="1289"/>
        <w:gridCol w:w="1289"/>
        <w:gridCol w:w="1303"/>
      </w:tblGrid>
      <w:tr w:rsidR="000C62FA" w:rsidRPr="00106A15" w:rsidTr="00106A15">
        <w:trPr>
          <w:jc w:val="center"/>
        </w:trPr>
        <w:tc>
          <w:tcPr>
            <w:tcW w:w="740" w:type="pct"/>
            <w:vMerge w:val="restar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指标</w:t>
            </w:r>
          </w:p>
        </w:tc>
        <w:tc>
          <w:tcPr>
            <w:tcW w:w="503" w:type="pct"/>
            <w:vMerge w:val="restar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单位</w:t>
            </w:r>
          </w:p>
        </w:tc>
        <w:tc>
          <w:tcPr>
            <w:tcW w:w="1875" w:type="pct"/>
            <w:gridSpan w:val="3"/>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当月</w:t>
            </w:r>
          </w:p>
        </w:tc>
        <w:tc>
          <w:tcPr>
            <w:tcW w:w="1883" w:type="pct"/>
            <w:gridSpan w:val="3"/>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年度累计</w:t>
            </w:r>
          </w:p>
        </w:tc>
      </w:tr>
      <w:tr w:rsidR="000C62FA" w:rsidRPr="00106A15" w:rsidTr="00106A15">
        <w:trPr>
          <w:jc w:val="center"/>
        </w:trPr>
        <w:tc>
          <w:tcPr>
            <w:tcW w:w="740" w:type="pct"/>
            <w:vMerge/>
            <w:vAlign w:val="center"/>
          </w:tcPr>
          <w:p w:rsidR="000C62FA" w:rsidRPr="00106A15" w:rsidRDefault="000C62FA" w:rsidP="00106A15">
            <w:pPr>
              <w:jc w:val="center"/>
              <w:rPr>
                <w:rFonts w:ascii="仿宋" w:eastAsia="仿宋" w:hAnsi="仿宋"/>
                <w:sz w:val="28"/>
                <w:szCs w:val="28"/>
              </w:rPr>
            </w:pPr>
          </w:p>
        </w:tc>
        <w:tc>
          <w:tcPr>
            <w:tcW w:w="503" w:type="pct"/>
            <w:vMerge/>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数量</w:t>
            </w:r>
          </w:p>
        </w:tc>
        <w:tc>
          <w:tcPr>
            <w:tcW w:w="625"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同比（</w:t>
            </w:r>
            <w:r w:rsidRPr="00106A15">
              <w:rPr>
                <w:rFonts w:ascii="仿宋" w:eastAsia="仿宋" w:hAnsi="仿宋"/>
                <w:sz w:val="28"/>
                <w:szCs w:val="28"/>
              </w:rPr>
              <w:t>%</w:t>
            </w:r>
            <w:r w:rsidRPr="00106A15">
              <w:rPr>
                <w:rFonts w:ascii="仿宋" w:eastAsia="仿宋" w:hAnsi="仿宋" w:hint="eastAsia"/>
                <w:sz w:val="28"/>
                <w:szCs w:val="28"/>
              </w:rPr>
              <w:t>）</w:t>
            </w:r>
          </w:p>
        </w:tc>
        <w:tc>
          <w:tcPr>
            <w:tcW w:w="625"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环比（</w:t>
            </w:r>
            <w:r w:rsidRPr="00106A15">
              <w:rPr>
                <w:rFonts w:ascii="仿宋" w:eastAsia="仿宋" w:hAnsi="仿宋"/>
                <w:sz w:val="28"/>
                <w:szCs w:val="28"/>
              </w:rPr>
              <w:t>%</w:t>
            </w:r>
            <w:r w:rsidRPr="00106A15">
              <w:rPr>
                <w:rFonts w:ascii="仿宋" w:eastAsia="仿宋" w:hAnsi="仿宋" w:hint="eastAsia"/>
                <w:sz w:val="28"/>
                <w:szCs w:val="28"/>
              </w:rPr>
              <w:t>）</w:t>
            </w:r>
          </w:p>
        </w:tc>
        <w:tc>
          <w:tcPr>
            <w:tcW w:w="625"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数量</w:t>
            </w:r>
          </w:p>
        </w:tc>
        <w:tc>
          <w:tcPr>
            <w:tcW w:w="625"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同比（</w:t>
            </w:r>
            <w:r w:rsidRPr="00106A15">
              <w:rPr>
                <w:rFonts w:ascii="仿宋" w:eastAsia="仿宋" w:hAnsi="仿宋"/>
                <w:sz w:val="28"/>
                <w:szCs w:val="28"/>
              </w:rPr>
              <w:t>%</w:t>
            </w:r>
            <w:r w:rsidRPr="00106A15">
              <w:rPr>
                <w:rFonts w:ascii="仿宋" w:eastAsia="仿宋" w:hAnsi="仿宋" w:hint="eastAsia"/>
                <w:sz w:val="28"/>
                <w:szCs w:val="28"/>
              </w:rPr>
              <w:t>）</w:t>
            </w:r>
          </w:p>
        </w:tc>
        <w:tc>
          <w:tcPr>
            <w:tcW w:w="632"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环比（</w:t>
            </w:r>
            <w:r w:rsidRPr="00106A15">
              <w:rPr>
                <w:rFonts w:ascii="仿宋" w:eastAsia="仿宋" w:hAnsi="仿宋"/>
                <w:sz w:val="28"/>
                <w:szCs w:val="28"/>
              </w:rPr>
              <w:t>%</w:t>
            </w:r>
            <w:r w:rsidRPr="00106A15">
              <w:rPr>
                <w:rFonts w:ascii="仿宋" w:eastAsia="仿宋" w:hAnsi="仿宋" w:hint="eastAsia"/>
                <w:sz w:val="28"/>
                <w:szCs w:val="28"/>
              </w:rPr>
              <w:t>）</w:t>
            </w:r>
          </w:p>
        </w:tc>
      </w:tr>
      <w:tr w:rsidR="000C62FA" w:rsidRPr="00106A15" w:rsidTr="00106A15">
        <w:trPr>
          <w:jc w:val="center"/>
        </w:trPr>
        <w:tc>
          <w:tcPr>
            <w:tcW w:w="5000" w:type="pct"/>
            <w:gridSpan w:val="8"/>
            <w:vAlign w:val="center"/>
          </w:tcPr>
          <w:p w:rsidR="000C62FA" w:rsidRPr="00106A15" w:rsidRDefault="000C62FA" w:rsidP="00106A15">
            <w:pPr>
              <w:jc w:val="left"/>
              <w:rPr>
                <w:rFonts w:ascii="仿宋" w:eastAsia="仿宋" w:hAnsi="仿宋"/>
                <w:sz w:val="28"/>
                <w:szCs w:val="28"/>
              </w:rPr>
            </w:pPr>
            <w:r w:rsidRPr="00106A15">
              <w:rPr>
                <w:rFonts w:ascii="仿宋" w:eastAsia="仿宋" w:hAnsi="仿宋" w:hint="eastAsia"/>
                <w:sz w:val="28"/>
                <w:szCs w:val="28"/>
              </w:rPr>
              <w:t>一、生产</w:t>
            </w:r>
          </w:p>
        </w:tc>
      </w:tr>
      <w:tr w:rsidR="000C62FA" w:rsidRPr="00106A15" w:rsidTr="00106A15">
        <w:trPr>
          <w:jc w:val="center"/>
        </w:trPr>
        <w:tc>
          <w:tcPr>
            <w:tcW w:w="740"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天然气</w:t>
            </w:r>
          </w:p>
        </w:tc>
        <w:tc>
          <w:tcPr>
            <w:tcW w:w="503"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万方</w:t>
            </w: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32" w:type="pct"/>
            <w:vAlign w:val="center"/>
          </w:tcPr>
          <w:p w:rsidR="000C62FA" w:rsidRPr="00106A15" w:rsidRDefault="000C62FA" w:rsidP="00106A15">
            <w:pPr>
              <w:jc w:val="center"/>
              <w:rPr>
                <w:rFonts w:ascii="仿宋" w:eastAsia="仿宋" w:hAnsi="仿宋"/>
                <w:sz w:val="28"/>
                <w:szCs w:val="28"/>
              </w:rPr>
            </w:pPr>
          </w:p>
        </w:tc>
      </w:tr>
      <w:tr w:rsidR="000C62FA" w:rsidRPr="00106A15" w:rsidTr="00106A15">
        <w:trPr>
          <w:jc w:val="center"/>
        </w:trPr>
        <w:tc>
          <w:tcPr>
            <w:tcW w:w="740"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煤制气</w:t>
            </w:r>
          </w:p>
        </w:tc>
        <w:tc>
          <w:tcPr>
            <w:tcW w:w="503"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万方</w:t>
            </w: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32" w:type="pct"/>
            <w:vAlign w:val="center"/>
          </w:tcPr>
          <w:p w:rsidR="000C62FA" w:rsidRPr="00106A15" w:rsidRDefault="000C62FA" w:rsidP="00106A15">
            <w:pPr>
              <w:jc w:val="center"/>
              <w:rPr>
                <w:rFonts w:ascii="仿宋" w:eastAsia="仿宋" w:hAnsi="仿宋"/>
                <w:sz w:val="28"/>
                <w:szCs w:val="28"/>
              </w:rPr>
            </w:pPr>
          </w:p>
        </w:tc>
      </w:tr>
      <w:tr w:rsidR="000C62FA" w:rsidRPr="00106A15" w:rsidTr="00106A15">
        <w:trPr>
          <w:jc w:val="center"/>
        </w:trPr>
        <w:tc>
          <w:tcPr>
            <w:tcW w:w="5000" w:type="pct"/>
            <w:gridSpan w:val="8"/>
            <w:vAlign w:val="center"/>
          </w:tcPr>
          <w:p w:rsidR="000C62FA" w:rsidRPr="00106A15" w:rsidRDefault="000C62FA" w:rsidP="00106A15">
            <w:pPr>
              <w:jc w:val="left"/>
              <w:rPr>
                <w:rFonts w:ascii="仿宋" w:eastAsia="仿宋" w:hAnsi="仿宋"/>
                <w:sz w:val="28"/>
                <w:szCs w:val="28"/>
              </w:rPr>
            </w:pPr>
            <w:r w:rsidRPr="00106A15">
              <w:rPr>
                <w:rFonts w:ascii="仿宋" w:eastAsia="仿宋" w:hAnsi="仿宋" w:hint="eastAsia"/>
                <w:sz w:val="28"/>
                <w:szCs w:val="28"/>
              </w:rPr>
              <w:t>二、进口</w:t>
            </w:r>
          </w:p>
        </w:tc>
      </w:tr>
      <w:tr w:rsidR="000C62FA" w:rsidRPr="00106A15" w:rsidTr="00106A15">
        <w:trPr>
          <w:jc w:val="center"/>
        </w:trPr>
        <w:tc>
          <w:tcPr>
            <w:tcW w:w="740"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sz w:val="28"/>
                <w:szCs w:val="28"/>
              </w:rPr>
              <w:t>LNG</w:t>
            </w:r>
          </w:p>
        </w:tc>
        <w:tc>
          <w:tcPr>
            <w:tcW w:w="503"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万方</w:t>
            </w: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32" w:type="pct"/>
            <w:vAlign w:val="center"/>
          </w:tcPr>
          <w:p w:rsidR="000C62FA" w:rsidRPr="00106A15" w:rsidRDefault="000C62FA" w:rsidP="00106A15">
            <w:pPr>
              <w:jc w:val="center"/>
              <w:rPr>
                <w:rFonts w:ascii="仿宋" w:eastAsia="仿宋" w:hAnsi="仿宋"/>
                <w:sz w:val="28"/>
                <w:szCs w:val="28"/>
              </w:rPr>
            </w:pPr>
          </w:p>
        </w:tc>
      </w:tr>
      <w:tr w:rsidR="000C62FA" w:rsidRPr="00106A15" w:rsidTr="00106A15">
        <w:trPr>
          <w:jc w:val="center"/>
        </w:trPr>
        <w:tc>
          <w:tcPr>
            <w:tcW w:w="740"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管道气</w:t>
            </w:r>
          </w:p>
        </w:tc>
        <w:tc>
          <w:tcPr>
            <w:tcW w:w="503"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万方</w:t>
            </w: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32" w:type="pct"/>
            <w:vAlign w:val="center"/>
          </w:tcPr>
          <w:p w:rsidR="000C62FA" w:rsidRPr="00106A15" w:rsidRDefault="000C62FA" w:rsidP="00106A15">
            <w:pPr>
              <w:jc w:val="center"/>
              <w:rPr>
                <w:rFonts w:ascii="仿宋" w:eastAsia="仿宋" w:hAnsi="仿宋"/>
                <w:sz w:val="28"/>
                <w:szCs w:val="28"/>
              </w:rPr>
            </w:pPr>
          </w:p>
        </w:tc>
      </w:tr>
      <w:tr w:rsidR="000C62FA" w:rsidRPr="00106A15" w:rsidTr="00106A15">
        <w:trPr>
          <w:jc w:val="center"/>
        </w:trPr>
        <w:tc>
          <w:tcPr>
            <w:tcW w:w="5000" w:type="pct"/>
            <w:gridSpan w:val="8"/>
            <w:vAlign w:val="center"/>
          </w:tcPr>
          <w:p w:rsidR="000C62FA" w:rsidRPr="00106A15" w:rsidRDefault="000C62FA" w:rsidP="00106A15">
            <w:pPr>
              <w:jc w:val="left"/>
              <w:rPr>
                <w:rFonts w:ascii="仿宋" w:eastAsia="仿宋" w:hAnsi="仿宋"/>
                <w:sz w:val="28"/>
                <w:szCs w:val="28"/>
              </w:rPr>
            </w:pPr>
            <w:r w:rsidRPr="00106A15">
              <w:rPr>
                <w:rFonts w:ascii="仿宋" w:eastAsia="仿宋" w:hAnsi="仿宋" w:hint="eastAsia"/>
                <w:sz w:val="28"/>
                <w:szCs w:val="28"/>
              </w:rPr>
              <w:t>三、供应量按区域划分（乌鲁木齐市、吐鲁番、阿克苏…）</w:t>
            </w:r>
          </w:p>
        </w:tc>
      </w:tr>
      <w:tr w:rsidR="000C62FA" w:rsidRPr="00106A15" w:rsidTr="00106A15">
        <w:trPr>
          <w:jc w:val="center"/>
        </w:trPr>
        <w:tc>
          <w:tcPr>
            <w:tcW w:w="740" w:type="pct"/>
            <w:vAlign w:val="center"/>
          </w:tcPr>
          <w:p w:rsidR="000C62FA" w:rsidRPr="00106A15" w:rsidRDefault="000C62FA" w:rsidP="00106A15">
            <w:pPr>
              <w:jc w:val="center"/>
              <w:rPr>
                <w:rFonts w:ascii="仿宋" w:eastAsia="仿宋" w:hAnsi="仿宋"/>
                <w:sz w:val="28"/>
                <w:szCs w:val="28"/>
              </w:rPr>
            </w:pPr>
          </w:p>
        </w:tc>
        <w:tc>
          <w:tcPr>
            <w:tcW w:w="503"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万方</w:t>
            </w: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32" w:type="pct"/>
            <w:vAlign w:val="center"/>
          </w:tcPr>
          <w:p w:rsidR="000C62FA" w:rsidRPr="00106A15" w:rsidRDefault="000C62FA" w:rsidP="00106A15">
            <w:pPr>
              <w:jc w:val="center"/>
              <w:rPr>
                <w:rFonts w:ascii="仿宋" w:eastAsia="仿宋" w:hAnsi="仿宋"/>
                <w:sz w:val="28"/>
                <w:szCs w:val="28"/>
              </w:rPr>
            </w:pPr>
          </w:p>
        </w:tc>
      </w:tr>
      <w:tr w:rsidR="000C62FA" w:rsidRPr="00106A15" w:rsidTr="00106A15">
        <w:trPr>
          <w:jc w:val="center"/>
        </w:trPr>
        <w:tc>
          <w:tcPr>
            <w:tcW w:w="740" w:type="pct"/>
            <w:vAlign w:val="center"/>
          </w:tcPr>
          <w:p w:rsidR="000C62FA" w:rsidRPr="00106A15" w:rsidRDefault="000C62FA" w:rsidP="00106A15">
            <w:pPr>
              <w:jc w:val="center"/>
              <w:rPr>
                <w:rFonts w:ascii="仿宋" w:eastAsia="仿宋" w:hAnsi="仿宋"/>
                <w:sz w:val="28"/>
                <w:szCs w:val="28"/>
              </w:rPr>
            </w:pPr>
          </w:p>
        </w:tc>
        <w:tc>
          <w:tcPr>
            <w:tcW w:w="503"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万方</w:t>
            </w: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32" w:type="pct"/>
            <w:vAlign w:val="center"/>
          </w:tcPr>
          <w:p w:rsidR="000C62FA" w:rsidRPr="00106A15" w:rsidRDefault="000C62FA" w:rsidP="00106A15">
            <w:pPr>
              <w:jc w:val="center"/>
              <w:rPr>
                <w:rFonts w:ascii="仿宋" w:eastAsia="仿宋" w:hAnsi="仿宋"/>
                <w:sz w:val="28"/>
                <w:szCs w:val="28"/>
              </w:rPr>
            </w:pPr>
          </w:p>
        </w:tc>
      </w:tr>
      <w:tr w:rsidR="000C62FA" w:rsidRPr="00106A15" w:rsidTr="00106A15">
        <w:trPr>
          <w:jc w:val="center"/>
        </w:trPr>
        <w:tc>
          <w:tcPr>
            <w:tcW w:w="740" w:type="pct"/>
            <w:vAlign w:val="center"/>
          </w:tcPr>
          <w:p w:rsidR="000C62FA" w:rsidRPr="00106A15" w:rsidRDefault="000C62FA" w:rsidP="00106A15">
            <w:pPr>
              <w:jc w:val="center"/>
              <w:rPr>
                <w:rFonts w:ascii="仿宋" w:eastAsia="仿宋" w:hAnsi="仿宋"/>
                <w:sz w:val="28"/>
                <w:szCs w:val="28"/>
              </w:rPr>
            </w:pPr>
          </w:p>
        </w:tc>
        <w:tc>
          <w:tcPr>
            <w:tcW w:w="503"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万方</w:t>
            </w: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32" w:type="pct"/>
            <w:vAlign w:val="center"/>
          </w:tcPr>
          <w:p w:rsidR="000C62FA" w:rsidRPr="00106A15" w:rsidRDefault="000C62FA" w:rsidP="00106A15">
            <w:pPr>
              <w:jc w:val="center"/>
              <w:rPr>
                <w:rFonts w:ascii="仿宋" w:eastAsia="仿宋" w:hAnsi="仿宋"/>
                <w:sz w:val="28"/>
                <w:szCs w:val="28"/>
              </w:rPr>
            </w:pPr>
          </w:p>
        </w:tc>
      </w:tr>
      <w:tr w:rsidR="000C62FA" w:rsidRPr="00106A15" w:rsidTr="00106A15">
        <w:trPr>
          <w:jc w:val="center"/>
        </w:trPr>
        <w:tc>
          <w:tcPr>
            <w:tcW w:w="5000" w:type="pct"/>
            <w:gridSpan w:val="8"/>
            <w:vAlign w:val="center"/>
          </w:tcPr>
          <w:p w:rsidR="000C62FA" w:rsidRPr="00106A15" w:rsidRDefault="000C62FA" w:rsidP="00106A15">
            <w:pPr>
              <w:jc w:val="left"/>
              <w:rPr>
                <w:rFonts w:ascii="仿宋" w:eastAsia="仿宋" w:hAnsi="仿宋"/>
                <w:sz w:val="28"/>
                <w:szCs w:val="28"/>
              </w:rPr>
            </w:pPr>
            <w:r w:rsidRPr="00106A15">
              <w:rPr>
                <w:rFonts w:ascii="仿宋" w:eastAsia="仿宋" w:hAnsi="仿宋" w:hint="eastAsia"/>
                <w:sz w:val="28"/>
                <w:szCs w:val="28"/>
              </w:rPr>
              <w:t>四、供应量按用途划分</w:t>
            </w:r>
          </w:p>
        </w:tc>
      </w:tr>
      <w:tr w:rsidR="000C62FA" w:rsidRPr="00106A15" w:rsidTr="00106A15">
        <w:trPr>
          <w:jc w:val="center"/>
        </w:trPr>
        <w:tc>
          <w:tcPr>
            <w:tcW w:w="740"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城市燃气</w:t>
            </w:r>
          </w:p>
        </w:tc>
        <w:tc>
          <w:tcPr>
            <w:tcW w:w="503"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万方</w:t>
            </w: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32" w:type="pct"/>
            <w:vAlign w:val="center"/>
          </w:tcPr>
          <w:p w:rsidR="000C62FA" w:rsidRPr="00106A15" w:rsidRDefault="000C62FA" w:rsidP="00106A15">
            <w:pPr>
              <w:jc w:val="center"/>
              <w:rPr>
                <w:rFonts w:ascii="仿宋" w:eastAsia="仿宋" w:hAnsi="仿宋"/>
                <w:sz w:val="28"/>
                <w:szCs w:val="28"/>
              </w:rPr>
            </w:pPr>
          </w:p>
        </w:tc>
      </w:tr>
      <w:tr w:rsidR="000C62FA" w:rsidRPr="00106A15" w:rsidTr="00106A15">
        <w:trPr>
          <w:jc w:val="center"/>
        </w:trPr>
        <w:tc>
          <w:tcPr>
            <w:tcW w:w="740"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工业用气</w:t>
            </w:r>
          </w:p>
        </w:tc>
        <w:tc>
          <w:tcPr>
            <w:tcW w:w="503"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万方</w:t>
            </w: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32" w:type="pct"/>
            <w:vAlign w:val="center"/>
          </w:tcPr>
          <w:p w:rsidR="000C62FA" w:rsidRPr="00106A15" w:rsidRDefault="000C62FA" w:rsidP="00106A15">
            <w:pPr>
              <w:jc w:val="center"/>
              <w:rPr>
                <w:rFonts w:ascii="仿宋" w:eastAsia="仿宋" w:hAnsi="仿宋"/>
                <w:sz w:val="28"/>
                <w:szCs w:val="28"/>
              </w:rPr>
            </w:pPr>
          </w:p>
        </w:tc>
      </w:tr>
      <w:tr w:rsidR="000C62FA" w:rsidRPr="00106A15" w:rsidTr="00106A15">
        <w:trPr>
          <w:jc w:val="center"/>
        </w:trPr>
        <w:tc>
          <w:tcPr>
            <w:tcW w:w="740"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化肥用气</w:t>
            </w:r>
          </w:p>
        </w:tc>
        <w:tc>
          <w:tcPr>
            <w:tcW w:w="503"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万方</w:t>
            </w: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32" w:type="pct"/>
            <w:vAlign w:val="center"/>
          </w:tcPr>
          <w:p w:rsidR="000C62FA" w:rsidRPr="00106A15" w:rsidRDefault="000C62FA" w:rsidP="00106A15">
            <w:pPr>
              <w:jc w:val="center"/>
              <w:rPr>
                <w:rFonts w:ascii="仿宋" w:eastAsia="仿宋" w:hAnsi="仿宋"/>
                <w:sz w:val="28"/>
                <w:szCs w:val="28"/>
              </w:rPr>
            </w:pPr>
          </w:p>
        </w:tc>
      </w:tr>
      <w:tr w:rsidR="000C62FA" w:rsidRPr="00106A15" w:rsidTr="00106A15">
        <w:trPr>
          <w:jc w:val="center"/>
        </w:trPr>
        <w:tc>
          <w:tcPr>
            <w:tcW w:w="740"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采暖锅炉</w:t>
            </w:r>
          </w:p>
        </w:tc>
        <w:tc>
          <w:tcPr>
            <w:tcW w:w="503" w:type="pct"/>
            <w:vAlign w:val="center"/>
          </w:tcPr>
          <w:p w:rsidR="000C62FA" w:rsidRPr="00106A15" w:rsidRDefault="000C62FA" w:rsidP="00106A15">
            <w:pPr>
              <w:jc w:val="center"/>
              <w:rPr>
                <w:rFonts w:ascii="仿宋" w:eastAsia="仿宋" w:hAnsi="仿宋"/>
                <w:sz w:val="28"/>
                <w:szCs w:val="28"/>
              </w:rPr>
            </w:pPr>
            <w:r w:rsidRPr="00106A15">
              <w:rPr>
                <w:rFonts w:ascii="仿宋" w:eastAsia="仿宋" w:hAnsi="仿宋" w:hint="eastAsia"/>
                <w:sz w:val="28"/>
                <w:szCs w:val="28"/>
              </w:rPr>
              <w:t>万方</w:t>
            </w: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25" w:type="pct"/>
            <w:vAlign w:val="center"/>
          </w:tcPr>
          <w:p w:rsidR="000C62FA" w:rsidRPr="00106A15" w:rsidRDefault="000C62FA" w:rsidP="00106A15">
            <w:pPr>
              <w:jc w:val="center"/>
              <w:rPr>
                <w:rFonts w:ascii="仿宋" w:eastAsia="仿宋" w:hAnsi="仿宋"/>
                <w:sz w:val="28"/>
                <w:szCs w:val="28"/>
              </w:rPr>
            </w:pPr>
          </w:p>
        </w:tc>
        <w:tc>
          <w:tcPr>
            <w:tcW w:w="632" w:type="pct"/>
            <w:vAlign w:val="center"/>
          </w:tcPr>
          <w:p w:rsidR="000C62FA" w:rsidRPr="00106A15" w:rsidRDefault="000C62FA" w:rsidP="00106A15">
            <w:pPr>
              <w:jc w:val="center"/>
              <w:rPr>
                <w:rFonts w:ascii="仿宋" w:eastAsia="仿宋" w:hAnsi="仿宋"/>
                <w:sz w:val="28"/>
                <w:szCs w:val="28"/>
              </w:rPr>
            </w:pPr>
          </w:p>
        </w:tc>
      </w:tr>
      <w:tr w:rsidR="000C62FA" w:rsidRPr="00106A15" w:rsidTr="00106A15">
        <w:trPr>
          <w:jc w:val="center"/>
        </w:trPr>
        <w:tc>
          <w:tcPr>
            <w:tcW w:w="5000" w:type="pct"/>
            <w:gridSpan w:val="8"/>
            <w:vAlign w:val="center"/>
          </w:tcPr>
          <w:p w:rsidR="000C62FA" w:rsidRPr="00106A15" w:rsidRDefault="000C62FA" w:rsidP="00106A15">
            <w:pPr>
              <w:jc w:val="left"/>
              <w:rPr>
                <w:rFonts w:ascii="仿宋" w:eastAsia="仿宋" w:hAnsi="仿宋"/>
                <w:sz w:val="28"/>
                <w:szCs w:val="28"/>
              </w:rPr>
            </w:pPr>
            <w:r w:rsidRPr="00106A15">
              <w:rPr>
                <w:rFonts w:ascii="仿宋" w:eastAsia="仿宋" w:hAnsi="仿宋" w:hint="eastAsia"/>
                <w:sz w:val="28"/>
                <w:szCs w:val="28"/>
              </w:rPr>
              <w:t>五、生产、进口、供应量波动的主要原因</w:t>
            </w:r>
          </w:p>
        </w:tc>
      </w:tr>
      <w:tr w:rsidR="000C62FA" w:rsidRPr="00106A15" w:rsidTr="00106A15">
        <w:trPr>
          <w:trHeight w:val="630"/>
          <w:jc w:val="center"/>
        </w:trPr>
        <w:tc>
          <w:tcPr>
            <w:tcW w:w="5000" w:type="pct"/>
            <w:gridSpan w:val="8"/>
            <w:vAlign w:val="center"/>
          </w:tcPr>
          <w:p w:rsidR="000C62FA" w:rsidRPr="00106A15" w:rsidRDefault="000C62FA" w:rsidP="00DF45A0">
            <w:pPr>
              <w:rPr>
                <w:rFonts w:ascii="仿宋" w:eastAsia="仿宋" w:hAnsi="仿宋"/>
                <w:sz w:val="28"/>
                <w:szCs w:val="28"/>
              </w:rPr>
            </w:pPr>
          </w:p>
        </w:tc>
      </w:tr>
    </w:tbl>
    <w:p w:rsidR="000C62FA" w:rsidRPr="00DF45A0" w:rsidRDefault="000C62FA" w:rsidP="000C62FA">
      <w:pPr>
        <w:ind w:firstLineChars="100" w:firstLine="31680"/>
        <w:rPr>
          <w:rFonts w:ascii="仿宋" w:eastAsia="仿宋" w:hAnsi="仿宋"/>
          <w:sz w:val="28"/>
          <w:szCs w:val="28"/>
        </w:rPr>
      </w:pPr>
      <w:r w:rsidRPr="00DF45A0">
        <w:rPr>
          <w:rFonts w:ascii="仿宋" w:eastAsia="仿宋" w:hAnsi="仿宋" w:hint="eastAsia"/>
          <w:sz w:val="28"/>
          <w:szCs w:val="28"/>
        </w:rPr>
        <w:t>填表人：</w:t>
      </w:r>
      <w:r w:rsidRPr="00DF45A0">
        <w:rPr>
          <w:rFonts w:ascii="仿宋" w:eastAsia="仿宋" w:hAnsi="仿宋"/>
          <w:sz w:val="28"/>
          <w:szCs w:val="28"/>
        </w:rPr>
        <w:t xml:space="preserve">                                   </w:t>
      </w:r>
      <w:r w:rsidRPr="00DF45A0">
        <w:rPr>
          <w:rFonts w:ascii="仿宋" w:eastAsia="仿宋" w:hAnsi="仿宋" w:hint="eastAsia"/>
          <w:sz w:val="28"/>
          <w:szCs w:val="28"/>
        </w:rPr>
        <w:t>联系电话：</w:t>
      </w:r>
    </w:p>
    <w:sectPr w:rsidR="000C62FA" w:rsidRPr="00DF45A0" w:rsidSect="00755F8F">
      <w:pgSz w:w="11906" w:h="16838" w:code="9"/>
      <w:pgMar w:top="1134" w:right="907" w:bottom="1134"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2FA" w:rsidRDefault="000C62FA" w:rsidP="00ED27A6">
      <w:r>
        <w:separator/>
      </w:r>
    </w:p>
  </w:endnote>
  <w:endnote w:type="continuationSeparator" w:id="0">
    <w:p w:rsidR="000C62FA" w:rsidRDefault="000C62FA" w:rsidP="00ED27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Uyghur Ekran"/>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2FA" w:rsidRDefault="000C62FA" w:rsidP="00ED27A6">
      <w:r>
        <w:separator/>
      </w:r>
    </w:p>
  </w:footnote>
  <w:footnote w:type="continuationSeparator" w:id="0">
    <w:p w:rsidR="000C62FA" w:rsidRDefault="000C62FA" w:rsidP="00ED27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7A6"/>
    <w:rsid w:val="00015F85"/>
    <w:rsid w:val="000B69EA"/>
    <w:rsid w:val="000C62FA"/>
    <w:rsid w:val="00106A15"/>
    <w:rsid w:val="001C70C4"/>
    <w:rsid w:val="00364BAD"/>
    <w:rsid w:val="00392095"/>
    <w:rsid w:val="004829E4"/>
    <w:rsid w:val="004E6B95"/>
    <w:rsid w:val="00565885"/>
    <w:rsid w:val="006B1965"/>
    <w:rsid w:val="00711738"/>
    <w:rsid w:val="00755F8F"/>
    <w:rsid w:val="008A4AF8"/>
    <w:rsid w:val="00966C1D"/>
    <w:rsid w:val="00AC35F8"/>
    <w:rsid w:val="00AD2928"/>
    <w:rsid w:val="00B83B35"/>
    <w:rsid w:val="00C21953"/>
    <w:rsid w:val="00C54343"/>
    <w:rsid w:val="00CB43EE"/>
    <w:rsid w:val="00DF45A0"/>
    <w:rsid w:val="00ED27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7A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D27A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D27A6"/>
    <w:rPr>
      <w:rFonts w:cs="Times New Roman"/>
      <w:sz w:val="18"/>
      <w:szCs w:val="18"/>
    </w:rPr>
  </w:style>
  <w:style w:type="paragraph" w:styleId="Footer">
    <w:name w:val="footer"/>
    <w:basedOn w:val="Normal"/>
    <w:link w:val="FooterChar"/>
    <w:uiPriority w:val="99"/>
    <w:semiHidden/>
    <w:rsid w:val="00ED27A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D27A6"/>
    <w:rPr>
      <w:rFonts w:cs="Times New Roman"/>
      <w:sz w:val="18"/>
      <w:szCs w:val="18"/>
    </w:rPr>
  </w:style>
  <w:style w:type="character" w:styleId="Hyperlink">
    <w:name w:val="Hyperlink"/>
    <w:basedOn w:val="DefaultParagraphFont"/>
    <w:uiPriority w:val="99"/>
    <w:rsid w:val="00ED27A6"/>
    <w:rPr>
      <w:rFonts w:cs="Times New Roman"/>
      <w:color w:val="0000FF"/>
      <w:u w:val="single"/>
    </w:rPr>
  </w:style>
  <w:style w:type="table" w:styleId="TableGrid">
    <w:name w:val="Table Grid"/>
    <w:basedOn w:val="TableNormal"/>
    <w:uiPriority w:val="99"/>
    <w:rsid w:val="00ED27A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65885"/>
    <w:rPr>
      <w:sz w:val="18"/>
      <w:szCs w:val="18"/>
    </w:rPr>
  </w:style>
  <w:style w:type="character" w:customStyle="1" w:styleId="BalloonTextChar">
    <w:name w:val="Balloon Text Char"/>
    <w:basedOn w:val="DefaultParagraphFont"/>
    <w:link w:val="BalloonText"/>
    <w:uiPriority w:val="99"/>
    <w:semiHidden/>
    <w:locked/>
    <w:rsid w:val="0056588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nhongliang@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155</Words>
  <Characters>886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关于调整天然气供需日报报送工作的通知</dc:title>
  <dc:subject/>
  <dc:creator>User</dc:creator>
  <cp:keywords/>
  <dc:description/>
  <cp:lastModifiedBy>微软用户</cp:lastModifiedBy>
  <cp:revision>2</cp:revision>
  <cp:lastPrinted>2015-04-20T02:55:00Z</cp:lastPrinted>
  <dcterms:created xsi:type="dcterms:W3CDTF">2015-04-20T04:48:00Z</dcterms:created>
  <dcterms:modified xsi:type="dcterms:W3CDTF">2015-04-20T04:48:00Z</dcterms:modified>
</cp:coreProperties>
</file>