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line="60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5</w:t>
      </w:r>
    </w:p>
    <w:p>
      <w:pPr>
        <w:pStyle w:val="11"/>
        <w:adjustRightInd w:val="0"/>
        <w:snapToGrid w:val="0"/>
        <w:spacing w:line="600" w:lineRule="exact"/>
        <w:jc w:val="left"/>
        <w:rPr>
          <w:rFonts w:hint="eastAsia" w:ascii="方正黑体_GBK" w:hAnsi="方正黑体_GBK" w:eastAsia="方正黑体_GBK" w:cs="方正黑体_GBK"/>
          <w:b/>
          <w:bCs/>
          <w:sz w:val="32"/>
          <w:szCs w:val="32"/>
          <w:lang w:eastAsia="zh-CN"/>
        </w:rPr>
      </w:pPr>
    </w:p>
    <w:p>
      <w:pPr>
        <w:pStyle w:val="12"/>
        <w:spacing w:before="0" w:beforeAutospacing="0" w:after="0" w:afterAutospacing="0"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2022年公告关闭煤矿（去产能）项目</w:t>
      </w:r>
    </w:p>
    <w:p>
      <w:pPr>
        <w:pStyle w:val="12"/>
        <w:spacing w:before="0" w:beforeAutospacing="0" w:after="0" w:afterAutospacing="0"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申报指南</w:t>
      </w:r>
    </w:p>
    <w:p>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default" w:ascii="Times New Roman" w:hAnsi="Times New Roman" w:eastAsia="黑体" w:cs="Times New Roman"/>
          <w:bCs/>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支持方向</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firstLine="640" w:firstLineChars="200"/>
        <w:jc w:val="both"/>
        <w:textAlignment w:val="auto"/>
        <w:rPr>
          <w:rFonts w:hint="default"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支持淘汰落后产能暨</w:t>
      </w:r>
      <w:r>
        <w:rPr>
          <w:rFonts w:hint="default" w:ascii="Times New Roman" w:hAnsi="Times New Roman" w:eastAsia="仿宋_GB2312" w:cs="Times New Roman"/>
          <w:bCs/>
          <w:kern w:val="0"/>
          <w:sz w:val="32"/>
          <w:szCs w:val="32"/>
          <w:highlight w:val="none"/>
          <w:lang w:val="en-US" w:eastAsia="zh-CN" w:bidi="ar-SA"/>
        </w:rPr>
        <w:t>煤矿关闭退</w:t>
      </w:r>
      <w:r>
        <w:rPr>
          <w:rFonts w:hint="eastAsia" w:ascii="Times New Roman" w:hAnsi="Times New Roman" w:eastAsia="仿宋_GB2312" w:cs="Times New Roman"/>
          <w:bCs/>
          <w:kern w:val="0"/>
          <w:sz w:val="32"/>
          <w:szCs w:val="32"/>
          <w:highlight w:val="none"/>
          <w:lang w:val="en-US" w:eastAsia="zh-CN" w:bidi="ar-SA"/>
        </w:rPr>
        <w:t>出</w:t>
      </w:r>
    </w:p>
    <w:p>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申报主体及范围</w:t>
      </w:r>
    </w:p>
    <w:p>
      <w:pPr>
        <w:pStyle w:val="11"/>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（一）申报主体。</w:t>
      </w:r>
      <w:r>
        <w:rPr>
          <w:rFonts w:hint="default" w:ascii="Times New Roman" w:hAnsi="Times New Roman" w:eastAsia="仿宋_GB2312" w:cs="Times New Roman"/>
          <w:bCs/>
          <w:kern w:val="0"/>
          <w:sz w:val="32"/>
          <w:szCs w:val="32"/>
          <w:highlight w:val="none"/>
          <w:lang w:val="en-US" w:eastAsia="zh-CN" w:bidi="ar-SA"/>
        </w:rPr>
        <w:t>关闭退出</w:t>
      </w:r>
      <w:r>
        <w:rPr>
          <w:rFonts w:hint="eastAsia" w:ascii="Times New Roman" w:hAnsi="Times New Roman" w:eastAsia="仿宋_GB2312" w:cs="Times New Roman"/>
          <w:bCs/>
          <w:kern w:val="0"/>
          <w:sz w:val="32"/>
          <w:szCs w:val="32"/>
          <w:highlight w:val="none"/>
          <w:lang w:val="en-US" w:eastAsia="zh-CN" w:bidi="ar-SA"/>
        </w:rPr>
        <w:t>煤矿</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Cs/>
          <w:sz w:val="32"/>
          <w:szCs w:val="32"/>
        </w:rPr>
        <w:t>（二）申报范围。</w:t>
      </w:r>
      <w:r>
        <w:rPr>
          <w:rFonts w:hint="eastAsia" w:ascii="Times New Roman" w:hAnsi="Times New Roman" w:eastAsia="仿宋_GB2312" w:cs="Times New Roman"/>
          <w:bCs/>
          <w:sz w:val="32"/>
          <w:szCs w:val="32"/>
          <w:highlight w:val="none"/>
          <w:lang w:eastAsia="zh-CN"/>
        </w:rPr>
        <w:t>淘汰落后产能煤矿（兼并重组关闭退出、直接关闭退出）；</w:t>
      </w:r>
      <w:r>
        <w:rPr>
          <w:rFonts w:hint="default" w:ascii="Times New Roman" w:hAnsi="Times New Roman" w:eastAsia="仿宋_GB2312" w:cs="Times New Roman"/>
          <w:bCs/>
          <w:sz w:val="32"/>
          <w:szCs w:val="32"/>
          <w:highlight w:val="none"/>
          <w:lang w:eastAsia="zh-CN"/>
        </w:rPr>
        <w:t>对选择产能置换的煤矿关闭时不予奖补；对与未取得实施方案批复的煤矿替换保留、关闭的</w:t>
      </w:r>
      <w:r>
        <w:rPr>
          <w:rFonts w:hint="default" w:ascii="Times New Roman" w:hAnsi="Times New Roman" w:eastAsia="仿宋_GB2312" w:cs="Times New Roman"/>
          <w:bCs/>
          <w:sz w:val="32"/>
          <w:szCs w:val="32"/>
          <w:highlight w:val="none"/>
        </w:rPr>
        <w:t>煤矿不予奖补</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对因生产安全事故</w:t>
      </w:r>
      <w:r>
        <w:rPr>
          <w:rFonts w:hint="default" w:ascii="Times New Roman" w:hAnsi="Times New Roman" w:eastAsia="仿宋_GB2312" w:cs="Times New Roman"/>
          <w:bCs/>
          <w:sz w:val="32"/>
          <w:szCs w:val="32"/>
          <w:highlight w:val="none"/>
          <w:lang w:eastAsia="zh-CN"/>
        </w:rPr>
        <w:t>明确</w:t>
      </w:r>
      <w:r>
        <w:rPr>
          <w:rFonts w:hint="default" w:ascii="Times New Roman" w:hAnsi="Times New Roman" w:eastAsia="仿宋_GB2312" w:cs="Times New Roman"/>
          <w:bCs/>
          <w:sz w:val="32"/>
          <w:szCs w:val="32"/>
          <w:highlight w:val="none"/>
        </w:rPr>
        <w:t>关闭的煤矿不予奖补</w:t>
      </w:r>
      <w:r>
        <w:rPr>
          <w:rFonts w:hint="default" w:ascii="Times New Roman" w:hAnsi="Times New Roman" w:eastAsia="仿宋_GB2312" w:cs="Times New Roman"/>
          <w:bCs/>
          <w:sz w:val="32"/>
          <w:szCs w:val="32"/>
          <w:highlight w:val="none"/>
          <w:lang w:val="en-US" w:eastAsia="zh-CN"/>
        </w:rPr>
        <w:t>。</w:t>
      </w:r>
    </w:p>
    <w:p>
      <w:pPr>
        <w:pStyle w:val="11"/>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val="en-US" w:eastAsia="zh-CN"/>
        </w:rPr>
      </w:pPr>
      <w:r>
        <w:rPr>
          <w:rFonts w:hint="eastAsia" w:eastAsia="黑体" w:cs="Times New Roman"/>
          <w:color w:val="auto"/>
          <w:kern w:val="0"/>
          <w:sz w:val="32"/>
          <w:szCs w:val="32"/>
          <w:shd w:val="clear" w:color="auto" w:fill="FFFFFF"/>
          <w:lang w:val="en-US" w:eastAsia="zh-CN"/>
        </w:rPr>
        <w:t>三</w:t>
      </w:r>
      <w:r>
        <w:rPr>
          <w:rFonts w:hint="default" w:ascii="Times New Roman" w:hAnsi="Times New Roman" w:eastAsia="黑体" w:cs="Times New Roman"/>
          <w:color w:val="auto"/>
          <w:kern w:val="0"/>
          <w:sz w:val="32"/>
          <w:szCs w:val="32"/>
          <w:shd w:val="clear" w:color="auto" w:fill="FFFFFF"/>
          <w:lang w:val="en-US" w:eastAsia="zh-CN"/>
        </w:rPr>
        <w:t>、申报</w:t>
      </w:r>
      <w:r>
        <w:rPr>
          <w:rFonts w:hint="eastAsia" w:ascii="Times New Roman" w:hAnsi="Times New Roman" w:eastAsia="黑体" w:cs="Times New Roman"/>
          <w:color w:val="auto"/>
          <w:kern w:val="0"/>
          <w:sz w:val="32"/>
          <w:szCs w:val="32"/>
          <w:shd w:val="clear" w:color="auto" w:fill="FFFFFF"/>
          <w:lang w:val="en-US" w:eastAsia="zh-CN"/>
        </w:rPr>
        <w:t>程序及要求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0"/>
        <w:rPr>
          <w:rFonts w:eastAsia="仿宋_GB2312"/>
          <w:b/>
          <w:bCs/>
          <w:color w:val="000000"/>
          <w:sz w:val="32"/>
          <w:szCs w:val="32"/>
        </w:rPr>
      </w:pP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一</w:t>
      </w: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申报条件</w:t>
      </w:r>
    </w:p>
    <w:p>
      <w:pPr>
        <w:pStyle w:val="11"/>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val="en-US" w:eastAsia="zh-CN"/>
        </w:rPr>
        <w:t>完成</w:t>
      </w:r>
      <w:r>
        <w:rPr>
          <w:rFonts w:hint="eastAsia" w:eastAsia="仿宋_GB2312" w:cs="Times New Roman"/>
          <w:sz w:val="32"/>
          <w:szCs w:val="28"/>
          <w:lang w:val="en-US" w:eastAsia="zh-CN"/>
        </w:rPr>
        <w:t>公示、公告关闭，注销采矿许可证后，企业（煤矿）书面向当地县级煤炭行业主管部门申请去产能关闭拨付奖补资金，并承诺不会变更关闭方式，经县、市级煤炭行业主管部门同意后，由市级煤炭行业主管部门汇总向省能源局提出申请。详见附件5-1：去产能关闭奖补资金申报表和附件5-2：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0"/>
        <w:rPr>
          <w:rFonts w:hint="eastAsia"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二</w:t>
      </w: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领取条件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0"/>
        <w:rPr>
          <w:rStyle w:val="13"/>
          <w:rFonts w:eastAsia="仿宋_GB2312"/>
          <w:color w:val="000000"/>
          <w:kern w:val="0"/>
          <w:sz w:val="32"/>
          <w:szCs w:val="32"/>
        </w:rPr>
      </w:pPr>
      <w:r>
        <w:rPr>
          <w:rStyle w:val="13"/>
          <w:rFonts w:hint="eastAsia" w:eastAsia="仿宋_GB2312"/>
          <w:color w:val="000000"/>
          <w:kern w:val="0"/>
          <w:sz w:val="32"/>
          <w:szCs w:val="32"/>
          <w:lang w:eastAsia="zh-CN"/>
        </w:rPr>
        <w:t>当煤矿完成采矿许可证注销后，可凭以</w:t>
      </w:r>
      <w:r>
        <w:rPr>
          <w:rFonts w:hint="eastAsia" w:ascii="Times New Roman" w:hAnsi="Times New Roman" w:eastAsia="仿宋_GB2312" w:cs="Times New Roman"/>
          <w:kern w:val="2"/>
          <w:sz w:val="32"/>
          <w:szCs w:val="28"/>
          <w:lang w:val="en-US" w:eastAsia="zh-CN" w:bidi="ar-SA"/>
        </w:rPr>
        <w:t>下资料领取省级奖补资金</w:t>
      </w:r>
      <w:r>
        <w:rPr>
          <w:rStyle w:val="13"/>
          <w:rFonts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Style w:val="13"/>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auto"/>
          <w:sz w:val="32"/>
          <w:szCs w:val="32"/>
          <w:lang w:val="en-US" w:eastAsia="zh-CN"/>
        </w:rPr>
        <w:t>1.</w:t>
      </w:r>
      <w:r>
        <w:rPr>
          <w:rStyle w:val="13"/>
          <w:rFonts w:hint="default" w:ascii="Times New Roman" w:hAnsi="Times New Roman" w:eastAsia="仿宋_GB2312" w:cs="Times New Roman"/>
          <w:sz w:val="32"/>
          <w:szCs w:val="32"/>
        </w:rPr>
        <w:t>省能源局代章的《贵州省化解过剩产能煤矿关闭验收表》</w:t>
      </w:r>
      <w:r>
        <w:rPr>
          <w:rStyle w:val="13"/>
          <w:rFonts w:hint="eastAsia" w:ascii="Times New Roman" w:hAnsi="Times New Roman" w:eastAsia="仿宋_GB2312" w:cs="Times New Roman"/>
          <w:sz w:val="32"/>
          <w:szCs w:val="32"/>
          <w:lang w:eastAsia="zh-CN"/>
        </w:rPr>
        <w:t>（复印件</w:t>
      </w:r>
      <w:r>
        <w:rPr>
          <w:rStyle w:val="13"/>
          <w:rFonts w:hint="eastAsia" w:ascii="Times New Roman" w:hAnsi="Times New Roman" w:eastAsia="仿宋_GB2312" w:cs="Times New Roman"/>
          <w:sz w:val="32"/>
          <w:szCs w:val="32"/>
          <w:lang w:val="en-US" w:eastAsia="zh-CN"/>
        </w:rPr>
        <w:t>1份</w:t>
      </w:r>
      <w:r>
        <w:rPr>
          <w:rStyle w:val="13"/>
          <w:rFonts w:hint="eastAsia" w:ascii="Times New Roman" w:hAnsi="Times New Roman" w:eastAsia="仿宋_GB2312" w:cs="Times New Roman"/>
          <w:sz w:val="32"/>
          <w:szCs w:val="32"/>
          <w:lang w:eastAsia="zh-CN"/>
        </w:rPr>
        <w:t>）</w:t>
      </w:r>
      <w:r>
        <w:rPr>
          <w:rStyle w:val="13"/>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Style w:val="13"/>
          <w:rFonts w:hint="default" w:ascii="Times New Roman" w:hAnsi="Times New Roman" w:eastAsia="仿宋_GB2312" w:cs="Times New Roman"/>
          <w:color w:val="000000"/>
          <w:kern w:val="0"/>
          <w:sz w:val="32"/>
          <w:szCs w:val="32"/>
        </w:rPr>
      </w:pPr>
      <w:r>
        <w:rPr>
          <w:rStyle w:val="13"/>
          <w:rFonts w:hint="eastAsia" w:ascii="Times New Roman" w:cs="Times New Roman"/>
          <w:color w:val="000000"/>
          <w:kern w:val="0"/>
          <w:sz w:val="32"/>
          <w:szCs w:val="32"/>
          <w:lang w:val="en-US" w:eastAsia="zh-CN"/>
        </w:rPr>
        <w:t>2.</w:t>
      </w:r>
      <w:r>
        <w:rPr>
          <w:rStyle w:val="13"/>
          <w:rFonts w:hint="default" w:ascii="Times New Roman" w:hAnsi="Times New Roman" w:eastAsia="仿宋_GB2312" w:cs="Times New Roman"/>
          <w:sz w:val="32"/>
          <w:szCs w:val="32"/>
        </w:rPr>
        <w:t>人力资源社会保障部门或国有资产监管部门对企业职工安置方案的审核意见（职工安置方案经企业职工代表大会审议通过的意见或采取一定方式公示无异议的证明材料）</w:t>
      </w:r>
      <w:r>
        <w:rPr>
          <w:rStyle w:val="13"/>
          <w:rFonts w:hint="eastAsia" w:ascii="Times New Roman" w:hAnsi="Times New Roman" w:eastAsia="仿宋_GB2312" w:cs="Times New Roman"/>
          <w:sz w:val="32"/>
          <w:szCs w:val="32"/>
          <w:lang w:eastAsia="zh-CN"/>
        </w:rPr>
        <w:t>（复印件</w:t>
      </w:r>
      <w:r>
        <w:rPr>
          <w:rStyle w:val="13"/>
          <w:rFonts w:hint="eastAsia" w:ascii="Times New Roman" w:hAnsi="Times New Roman" w:eastAsia="仿宋_GB2312" w:cs="Times New Roman"/>
          <w:sz w:val="32"/>
          <w:szCs w:val="32"/>
          <w:lang w:val="en-US" w:eastAsia="zh-CN"/>
        </w:rPr>
        <w:t>1份</w:t>
      </w:r>
      <w:r>
        <w:rPr>
          <w:rStyle w:val="13"/>
          <w:rFonts w:hint="eastAsia" w:ascii="Times New Roman" w:hAnsi="Times New Roman" w:eastAsia="仿宋_GB2312" w:cs="Times New Roman"/>
          <w:sz w:val="32"/>
          <w:szCs w:val="32"/>
          <w:lang w:eastAsia="zh-CN"/>
        </w:rPr>
        <w:t>）</w:t>
      </w:r>
      <w:r>
        <w:rPr>
          <w:rStyle w:val="13"/>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0"/>
        <w:rPr>
          <w:rStyle w:val="13"/>
          <w:rFonts w:hint="default" w:ascii="Times New Roman" w:hAnsi="Times New Roman" w:eastAsia="仿宋_GB2312" w:cs="Times New Roman"/>
          <w:color w:val="000000"/>
          <w:kern w:val="0"/>
          <w:sz w:val="32"/>
          <w:szCs w:val="32"/>
        </w:rPr>
      </w:pPr>
      <w:r>
        <w:rPr>
          <w:rStyle w:val="13"/>
          <w:rFonts w:hint="eastAsia" w:ascii="Times New Roman" w:cs="Times New Roman"/>
          <w:color w:val="000000"/>
          <w:kern w:val="0"/>
          <w:sz w:val="32"/>
          <w:szCs w:val="32"/>
          <w:lang w:val="en-US" w:eastAsia="zh-CN"/>
        </w:rPr>
        <w:t>3.</w:t>
      </w:r>
      <w:r>
        <w:rPr>
          <w:rStyle w:val="13"/>
          <w:rFonts w:hint="default" w:ascii="Times New Roman" w:hAnsi="Times New Roman" w:eastAsia="仿宋_GB2312" w:cs="Times New Roman"/>
          <w:sz w:val="32"/>
          <w:szCs w:val="32"/>
        </w:rPr>
        <w:t>采矿许可证注销的证明材料</w:t>
      </w:r>
      <w:r>
        <w:rPr>
          <w:rStyle w:val="13"/>
          <w:rFonts w:hint="eastAsia" w:ascii="Times New Roman" w:hAnsi="Times New Roman" w:eastAsia="仿宋_GB2312" w:cs="Times New Roman"/>
          <w:sz w:val="32"/>
          <w:szCs w:val="32"/>
          <w:lang w:eastAsia="zh-CN"/>
        </w:rPr>
        <w:t>（复印件</w:t>
      </w:r>
      <w:r>
        <w:rPr>
          <w:rStyle w:val="13"/>
          <w:rFonts w:hint="eastAsia" w:ascii="Times New Roman" w:hAnsi="Times New Roman" w:eastAsia="仿宋_GB2312" w:cs="Times New Roman"/>
          <w:sz w:val="32"/>
          <w:szCs w:val="32"/>
          <w:lang w:val="en-US" w:eastAsia="zh-CN"/>
        </w:rPr>
        <w:t>1份</w:t>
      </w:r>
      <w:r>
        <w:rPr>
          <w:rStyle w:val="13"/>
          <w:rFonts w:hint="eastAsia" w:ascii="Times New Roman" w:hAnsi="Times New Roman" w:eastAsia="仿宋_GB2312" w:cs="Times New Roman"/>
          <w:sz w:val="32"/>
          <w:szCs w:val="32"/>
          <w:lang w:eastAsia="zh-CN"/>
        </w:rPr>
        <w:t>）</w:t>
      </w:r>
      <w:r>
        <w:rPr>
          <w:rStyle w:val="13"/>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0"/>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三</w:t>
      </w:r>
      <w:r>
        <w:rPr>
          <w:rFonts w:hint="default"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申报时间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default" w:ascii="Times New Roman" w:hAnsi="Times New Roman" w:eastAsia="黑体" w:cs="Times New Roman"/>
          <w:sz w:val="32"/>
          <w:szCs w:val="28"/>
        </w:rPr>
      </w:pPr>
      <w:r>
        <w:rPr>
          <w:rStyle w:val="13"/>
          <w:rFonts w:hint="eastAsia" w:ascii="Times New Roman" w:hAnsi="Times New Roman" w:eastAsia="仿宋_GB2312" w:cs="Times New Roman"/>
          <w:sz w:val="32"/>
          <w:szCs w:val="32"/>
          <w:lang w:eastAsia="zh-CN"/>
        </w:rPr>
        <w:t>全年均可申报，但需根据资金预算情况分期或分年拨付。</w:t>
      </w:r>
      <w:r>
        <w:rPr>
          <w:rFonts w:hint="default" w:ascii="Times New Roman" w:hAnsi="Times New Roman" w:eastAsia="黑体" w:cs="Times New Roman"/>
          <w:sz w:val="32"/>
          <w:szCs w:val="28"/>
        </w:rPr>
        <w:t xml:space="preserve">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Times New Roman" w:hAnsi="Times New Roman" w:eastAsia="黑体" w:cs="Times New Roman"/>
          <w:kern w:val="0"/>
          <w:sz w:val="32"/>
          <w:szCs w:val="32"/>
          <w:shd w:val="clear" w:color="auto" w:fill="FFFFFF"/>
          <w:lang w:eastAsia="zh-CN"/>
        </w:rPr>
      </w:pPr>
      <w:r>
        <w:rPr>
          <w:rFonts w:hint="eastAsia" w:ascii="Times New Roman" w:hAnsi="Times New Roman" w:eastAsia="黑体" w:cs="Times New Roman"/>
          <w:sz w:val="32"/>
          <w:szCs w:val="28"/>
          <w:lang w:eastAsia="zh-CN"/>
        </w:rPr>
        <w:t>四</w:t>
      </w:r>
      <w:r>
        <w:rPr>
          <w:rFonts w:hint="default" w:ascii="Times New Roman" w:hAnsi="Times New Roman" w:eastAsia="黑体" w:cs="Times New Roman"/>
          <w:sz w:val="32"/>
          <w:szCs w:val="28"/>
        </w:rPr>
        <w:t>、</w:t>
      </w:r>
      <w:r>
        <w:rPr>
          <w:rFonts w:hint="eastAsia" w:ascii="Times New Roman" w:hAnsi="Times New Roman" w:eastAsia="黑体" w:cs="Times New Roman"/>
          <w:sz w:val="32"/>
          <w:szCs w:val="28"/>
          <w:lang w:eastAsia="zh-CN"/>
        </w:rPr>
        <w:t>有关要求</w:t>
      </w:r>
    </w:p>
    <w:p>
      <w:pPr>
        <w:keepNext w:val="0"/>
        <w:keepLines w:val="0"/>
        <w:pageBreakBefore w:val="0"/>
        <w:kinsoku/>
        <w:wordWrap/>
        <w:overflowPunct/>
        <w:topLinePunct w:val="0"/>
        <w:autoSpaceDE/>
        <w:autoSpaceDN/>
        <w:bidi w:val="0"/>
        <w:adjustRightInd/>
        <w:snapToGrid/>
        <w:spacing w:beforeLines="0" w:beforeAutospacing="0" w:afterLines="0" w:afterAutospacing="0" w:line="660" w:lineRule="exact"/>
        <w:ind w:firstLine="640" w:firstLineChars="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楷体_GB2312" w:cs="Times New Roman"/>
          <w:kern w:val="0"/>
          <w:sz w:val="32"/>
          <w:szCs w:val="32"/>
          <w:shd w:val="clear" w:color="auto" w:fill="FFFFFF"/>
        </w:rPr>
        <w:t>（一）</w:t>
      </w:r>
      <w:r>
        <w:rPr>
          <w:rFonts w:hint="default" w:ascii="Times New Roman" w:hAnsi="Times New Roman" w:eastAsia="仿宋_GB2312" w:cs="Times New Roman"/>
          <w:bCs/>
          <w:sz w:val="32"/>
          <w:szCs w:val="32"/>
          <w:highlight w:val="none"/>
          <w:lang w:val="en-US" w:eastAsia="zh-CN"/>
        </w:rPr>
        <w:t>对未取得兼并重组实施方案且</w:t>
      </w:r>
      <w:r>
        <w:rPr>
          <w:rFonts w:hint="default" w:ascii="Times New Roman" w:hAnsi="Times New Roman" w:eastAsia="仿宋_GB2312" w:cs="Times New Roman"/>
          <w:bCs/>
          <w:sz w:val="32"/>
          <w:szCs w:val="32"/>
          <w:highlight w:val="none"/>
          <w:lang w:eastAsia="zh-CN"/>
        </w:rPr>
        <w:t>自愿直接关闭的煤矿，完成采矿权注销（废止）后，按</w:t>
      </w:r>
      <w:r>
        <w:rPr>
          <w:rFonts w:hint="default" w:ascii="Times New Roman" w:hAnsi="Times New Roman" w:eastAsia="仿宋_GB2312" w:cs="Times New Roman"/>
          <w:bCs/>
          <w:sz w:val="32"/>
          <w:szCs w:val="32"/>
          <w:highlight w:val="none"/>
        </w:rPr>
        <w:t>初步设计（开采方案</w:t>
      </w:r>
      <w:r>
        <w:rPr>
          <w:rFonts w:hint="default" w:ascii="Times New Roman" w:hAnsi="Times New Roman" w:eastAsia="仿宋_GB2312" w:cs="Times New Roman"/>
          <w:bCs/>
          <w:sz w:val="32"/>
          <w:szCs w:val="32"/>
          <w:highlight w:val="none"/>
          <w:lang w:eastAsia="zh-CN"/>
        </w:rPr>
        <w:t>、采矿权证</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规模</w:t>
      </w:r>
      <w:r>
        <w:rPr>
          <w:rFonts w:hint="default" w:ascii="Times New Roman" w:hAnsi="Times New Roman" w:eastAsia="仿宋_GB2312" w:cs="Times New Roman"/>
          <w:bCs/>
          <w:sz w:val="32"/>
          <w:szCs w:val="32"/>
          <w:highlight w:val="none"/>
        </w:rPr>
        <w:t>80元/吨给予一次性奖补；</w:t>
      </w:r>
      <w:r>
        <w:rPr>
          <w:rFonts w:hint="default" w:ascii="Times New Roman" w:hAnsi="Times New Roman" w:eastAsia="仿宋_GB2312" w:cs="Times New Roman"/>
          <w:bCs/>
          <w:sz w:val="32"/>
          <w:szCs w:val="32"/>
          <w:highlight w:val="none"/>
          <w:lang w:eastAsia="zh-CN"/>
        </w:rPr>
        <w:t>仅</w:t>
      </w:r>
      <w:r>
        <w:rPr>
          <w:rFonts w:hint="default" w:ascii="Times New Roman" w:hAnsi="Times New Roman" w:eastAsia="仿宋_GB2312" w:cs="Times New Roman"/>
          <w:bCs/>
          <w:sz w:val="32"/>
          <w:szCs w:val="32"/>
          <w:highlight w:val="none"/>
        </w:rPr>
        <w:t>取得</w:t>
      </w:r>
      <w:r>
        <w:rPr>
          <w:rFonts w:hint="default" w:ascii="Times New Roman" w:hAnsi="Times New Roman" w:eastAsia="仿宋_GB2312" w:cs="Times New Roman"/>
          <w:bCs/>
          <w:sz w:val="32"/>
          <w:szCs w:val="32"/>
          <w:highlight w:val="none"/>
          <w:lang w:eastAsia="zh-CN"/>
        </w:rPr>
        <w:t>采矿权证未取得</w:t>
      </w:r>
      <w:r>
        <w:rPr>
          <w:rFonts w:hint="default" w:ascii="Times New Roman" w:hAnsi="Times New Roman" w:eastAsia="仿宋_GB2312" w:cs="Times New Roman"/>
          <w:bCs/>
          <w:sz w:val="32"/>
          <w:szCs w:val="32"/>
          <w:highlight w:val="none"/>
        </w:rPr>
        <w:t>初步设计（开采方案）</w:t>
      </w:r>
      <w:r>
        <w:rPr>
          <w:rFonts w:hint="default" w:ascii="Times New Roman" w:hAnsi="Times New Roman" w:eastAsia="仿宋_GB2312" w:cs="Times New Roman"/>
          <w:bCs/>
          <w:sz w:val="32"/>
          <w:szCs w:val="32"/>
          <w:highlight w:val="none"/>
          <w:lang w:eastAsia="zh-CN"/>
        </w:rPr>
        <w:t>批复的，按采矿权证规模减半予以奖补。</w:t>
      </w:r>
    </w:p>
    <w:p>
      <w:pPr>
        <w:keepNext w:val="0"/>
        <w:keepLines w:val="0"/>
        <w:pageBreakBefore w:val="0"/>
        <w:kinsoku/>
        <w:wordWrap/>
        <w:overflowPunct/>
        <w:topLinePunct w:val="0"/>
        <w:autoSpaceDE/>
        <w:autoSpaceDN/>
        <w:bidi w:val="0"/>
        <w:adjustRightInd/>
        <w:snapToGrid/>
        <w:spacing w:beforeLines="0" w:beforeAutospacing="0" w:afterLines="0" w:afterAutospacing="0" w:line="660" w:lineRule="exact"/>
        <w:ind w:firstLine="640" w:firstLineChars="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val="en-US" w:eastAsia="zh-CN"/>
        </w:rPr>
        <w:t>（二）对批复保留而自愿直接关闭的煤矿，未取得初步设计（开采方案）批复的，按100元/吨扣除配对关闭煤矿已拨付资金后给</w:t>
      </w:r>
      <w:r>
        <w:rPr>
          <w:rFonts w:hint="default" w:ascii="Times New Roman" w:hAnsi="Times New Roman" w:eastAsia="仿宋_GB2312" w:cs="Times New Roman"/>
          <w:bCs/>
          <w:sz w:val="32"/>
          <w:szCs w:val="32"/>
          <w:highlight w:val="none"/>
        </w:rPr>
        <w:t>予一次性奖补</w:t>
      </w:r>
      <w:r>
        <w:rPr>
          <w:rFonts w:hint="default" w:ascii="Times New Roman" w:hAnsi="Times New Roman" w:eastAsia="仿宋_GB2312" w:cs="Times New Roman"/>
          <w:bCs/>
          <w:sz w:val="32"/>
          <w:szCs w:val="32"/>
          <w:highlight w:val="none"/>
          <w:lang w:eastAsia="zh-CN"/>
        </w:rPr>
        <w:t>，规模以参与</w:t>
      </w:r>
      <w:r>
        <w:rPr>
          <w:rFonts w:hint="default" w:ascii="Times New Roman" w:hAnsi="Times New Roman" w:eastAsia="仿宋_GB2312" w:cs="Times New Roman"/>
          <w:bCs/>
          <w:sz w:val="32"/>
          <w:szCs w:val="32"/>
          <w:highlight w:val="none"/>
        </w:rPr>
        <w:t>重组煤矿原有产能之和认定；</w:t>
      </w:r>
      <w:r>
        <w:rPr>
          <w:rFonts w:hint="default" w:ascii="Times New Roman" w:hAnsi="Times New Roman" w:eastAsia="仿宋_GB2312" w:cs="Times New Roman"/>
          <w:bCs/>
          <w:sz w:val="32"/>
          <w:szCs w:val="32"/>
          <w:highlight w:val="none"/>
          <w:lang w:eastAsia="zh-CN"/>
        </w:rPr>
        <w:t>取得</w:t>
      </w:r>
      <w:r>
        <w:rPr>
          <w:rFonts w:hint="default" w:ascii="Times New Roman" w:hAnsi="Times New Roman" w:eastAsia="仿宋_GB2312" w:cs="Times New Roman"/>
          <w:bCs/>
          <w:sz w:val="32"/>
          <w:szCs w:val="32"/>
          <w:highlight w:val="none"/>
        </w:rPr>
        <w:t>初步设计（开采方案）</w:t>
      </w:r>
      <w:r>
        <w:rPr>
          <w:rFonts w:hint="default" w:ascii="Times New Roman" w:hAnsi="Times New Roman" w:eastAsia="仿宋_GB2312" w:cs="Times New Roman"/>
          <w:bCs/>
          <w:sz w:val="32"/>
          <w:szCs w:val="32"/>
          <w:highlight w:val="none"/>
          <w:lang w:eastAsia="zh-CN"/>
        </w:rPr>
        <w:t>批复的，按</w:t>
      </w:r>
      <w:r>
        <w:rPr>
          <w:rFonts w:hint="default" w:ascii="Times New Roman" w:hAnsi="Times New Roman" w:eastAsia="仿宋_GB2312" w:cs="Times New Roman"/>
          <w:bCs/>
          <w:sz w:val="32"/>
          <w:szCs w:val="32"/>
          <w:highlight w:val="none"/>
        </w:rPr>
        <w:t>80元/吨给予一次性奖补</w:t>
      </w:r>
      <w:r>
        <w:rPr>
          <w:rFonts w:hint="default" w:ascii="Times New Roman" w:hAnsi="Times New Roman" w:eastAsia="仿宋_GB2312" w:cs="Times New Roman"/>
          <w:bCs/>
          <w:sz w:val="32"/>
          <w:szCs w:val="32"/>
          <w:highlight w:val="none"/>
          <w:lang w:eastAsia="zh-CN"/>
        </w:rPr>
        <w:t>，规模以</w:t>
      </w:r>
      <w:r>
        <w:rPr>
          <w:rFonts w:hint="default" w:ascii="Times New Roman" w:hAnsi="Times New Roman" w:eastAsia="仿宋_GB2312" w:cs="Times New Roman"/>
          <w:bCs/>
          <w:sz w:val="32"/>
          <w:szCs w:val="32"/>
          <w:highlight w:val="none"/>
        </w:rPr>
        <w:t>初步设计（开采方案）</w:t>
      </w:r>
      <w:r>
        <w:rPr>
          <w:rFonts w:hint="default" w:ascii="Times New Roman" w:hAnsi="Times New Roman" w:eastAsia="仿宋_GB2312" w:cs="Times New Roman"/>
          <w:bCs/>
          <w:sz w:val="32"/>
          <w:szCs w:val="32"/>
          <w:highlight w:val="none"/>
          <w:lang w:eastAsia="zh-CN"/>
        </w:rPr>
        <w:t>批复认定。</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eastAsia="zh-CN"/>
        </w:rPr>
        <w:t>（三）对选择产能置换的煤矿关闭时不予奖补；对与未取得实施方案批复的煤矿替换保留、关闭的</w:t>
      </w:r>
      <w:r>
        <w:rPr>
          <w:rFonts w:hint="default" w:ascii="Times New Roman" w:hAnsi="Times New Roman" w:eastAsia="仿宋_GB2312" w:cs="Times New Roman"/>
          <w:bCs/>
          <w:sz w:val="32"/>
          <w:szCs w:val="32"/>
          <w:highlight w:val="none"/>
        </w:rPr>
        <w:t>煤矿不予奖补</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对因安全生产事故</w:t>
      </w:r>
      <w:r>
        <w:rPr>
          <w:rFonts w:hint="default" w:ascii="Times New Roman" w:hAnsi="Times New Roman" w:eastAsia="仿宋_GB2312" w:cs="Times New Roman"/>
          <w:bCs/>
          <w:sz w:val="32"/>
          <w:szCs w:val="32"/>
          <w:highlight w:val="none"/>
          <w:lang w:eastAsia="zh-CN"/>
        </w:rPr>
        <w:t>明确</w:t>
      </w:r>
      <w:r>
        <w:rPr>
          <w:rFonts w:hint="default" w:ascii="Times New Roman" w:hAnsi="Times New Roman" w:eastAsia="仿宋_GB2312" w:cs="Times New Roman"/>
          <w:bCs/>
          <w:sz w:val="32"/>
          <w:szCs w:val="32"/>
          <w:highlight w:val="none"/>
        </w:rPr>
        <w:t>关闭的煤矿不予奖补</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仿宋_GB2312" w:eastAsia="仿宋_GB2312"/>
          <w:sz w:val="32"/>
          <w:szCs w:val="32"/>
          <w:lang w:eastAsia="zh-CN"/>
        </w:rPr>
      </w:pPr>
    </w:p>
    <w:p>
      <w:pPr>
        <w:pStyle w:val="2"/>
        <w:ind w:firstLine="640" w:firstLineChars="200"/>
        <w:jc w:val="both"/>
        <w:rPr>
          <w:rFonts w:hint="eastAsia" w:ascii="仿宋_GB2312" w:eastAsia="仿宋_GB2312"/>
          <w:b w:val="0"/>
          <w:bCs w:val="0"/>
          <w:sz w:val="32"/>
          <w:szCs w:val="32"/>
          <w:lang w:val="en-US" w:eastAsia="zh-CN"/>
        </w:rPr>
      </w:pPr>
      <w:r>
        <w:rPr>
          <w:rFonts w:hint="eastAsia" w:ascii="仿宋_GB2312" w:eastAsia="仿宋_GB2312"/>
          <w:b w:val="0"/>
          <w:bCs w:val="0"/>
          <w:sz w:val="32"/>
          <w:szCs w:val="32"/>
          <w:lang w:eastAsia="zh-CN"/>
        </w:rPr>
        <w:t>附件：</w:t>
      </w:r>
      <w:r>
        <w:rPr>
          <w:rFonts w:hint="eastAsia" w:ascii="仿宋_GB2312" w:eastAsia="仿宋_GB2312"/>
          <w:b w:val="0"/>
          <w:bCs w:val="0"/>
          <w:sz w:val="32"/>
          <w:szCs w:val="32"/>
          <w:lang w:val="en-US" w:eastAsia="zh-CN"/>
        </w:rPr>
        <w:t>1.去产能关闭奖补资金申报表</w:t>
      </w:r>
    </w:p>
    <w:p>
      <w:p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2.承诺书</w:t>
      </w:r>
    </w:p>
    <w:p>
      <w:pPr>
        <w:rPr>
          <w:rFonts w:hint="default"/>
          <w:lang w:val="en-US" w:eastAsia="zh-CN"/>
        </w:rPr>
      </w:pPr>
    </w:p>
    <w:p>
      <w:pPr>
        <w:pStyle w:val="2"/>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jc w:val="both"/>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jc w:val="both"/>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beforeLines="0" w:beforeAutospacing="0" w:afterLines="0" w:afterAutospacing="0" w:line="660" w:lineRule="exact"/>
        <w:ind w:firstLine="640" w:firstLineChars="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（联系人：马春光；联系电话：19985406689）</w:t>
      </w:r>
    </w:p>
    <w:p>
      <w:pPr>
        <w:pStyle w:val="2"/>
        <w:rPr>
          <w:rFonts w:hint="eastAsia"/>
          <w:lang w:val="en-US" w:eastAsia="zh-CN"/>
        </w:rPr>
      </w:pPr>
    </w:p>
    <w:p>
      <w:pPr>
        <w:pStyle w:val="2"/>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附件5-1</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3"/>
        <w:gridCol w:w="1819"/>
        <w:gridCol w:w="1733"/>
        <w:gridCol w:w="2211"/>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color="auto" w:fill="auto"/>
            <w:noWrap/>
            <w:vAlign w:val="center"/>
          </w:tcPr>
          <w:p>
            <w:pPr>
              <w:jc w:val="center"/>
              <w:rPr>
                <w:rFonts w:hint="eastAsia"/>
                <w:lang w:val="en-US" w:eastAsia="zh-CN"/>
              </w:rPr>
            </w:pPr>
            <w:r>
              <w:rPr>
                <w:rFonts w:hint="eastAsia" w:ascii="方正小标宋简体" w:hAnsi="方正小标宋简体" w:eastAsia="方正小标宋简体" w:cs="方正小标宋简体"/>
                <w:sz w:val="32"/>
                <w:szCs w:val="40"/>
                <w:lang w:val="en-US" w:eastAsia="zh-CN"/>
              </w:rPr>
              <w:t>去产能关闭奖补资金申报表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煤矿基本情况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lang w:val="en-US" w:eastAsia="zh-CN"/>
              </w:rPr>
              <w:t>煤矿名称</w:t>
            </w:r>
          </w:p>
          <w:p>
            <w:pPr>
              <w:pStyle w:val="2"/>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b w:val="0"/>
                <w:bCs w:val="0"/>
                <w:sz w:val="18"/>
                <w:szCs w:val="24"/>
                <w:lang w:val="en-US" w:eastAsia="zh-CN"/>
              </w:rPr>
              <w:t>（采矿许可证载明名称）</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煤矿地址</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组织机构代码</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联系电话</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煤矿性质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生产能力（万吨/年）</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化解过剩产能情况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实际退出产能（万吨/年）</w:t>
            </w:r>
          </w:p>
        </w:tc>
        <w:tc>
          <w:tcPr>
            <w:tcW w:w="33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中央财政拨付奖补资金（万元）</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地方配套奖补资金（万元）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2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是否有职工安置工作方案  </w:t>
            </w:r>
            <w:r>
              <w:rPr>
                <w:rFonts w:hint="eastAsia"/>
                <w:lang w:val="en-US" w:eastAsia="zh-CN"/>
              </w:rPr>
              <w:br w:type="textWrapping"/>
            </w:r>
            <w:r>
              <w:rPr>
                <w:rFonts w:hint="eastAsia"/>
                <w:lang w:val="en-US" w:eastAsia="zh-CN"/>
              </w:rPr>
              <w:t xml:space="preserve">是 </w:t>
            </w:r>
            <w:r>
              <w:rPr>
                <w:rFonts w:hint="eastAsia"/>
                <w:lang w:val="en-US" w:eastAsia="zh-CN"/>
              </w:rPr>
              <w:sym w:font="Wingdings 2" w:char="00A3"/>
            </w:r>
            <w:r>
              <w:rPr>
                <w:rFonts w:hint="eastAsia"/>
                <w:lang w:val="en-US" w:eastAsia="zh-CN"/>
              </w:rPr>
              <w:t xml:space="preserve">  否 </w:t>
            </w:r>
            <w:r>
              <w:rPr>
                <w:rFonts w:hint="eastAsia"/>
                <w:lang w:val="en-US" w:eastAsia="zh-CN"/>
              </w:rPr>
              <w:sym w:font="Wingdings 2" w:char="00A3"/>
            </w:r>
          </w:p>
        </w:tc>
        <w:tc>
          <w:tcPr>
            <w:tcW w:w="22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职工安置工作方案是否经职工代表大会或全体职工讨论</w:t>
            </w:r>
            <w:r>
              <w:rPr>
                <w:rFonts w:hint="eastAsia"/>
                <w:lang w:val="en-US" w:eastAsia="zh-CN"/>
              </w:rPr>
              <w:br w:type="textWrapping"/>
            </w:r>
            <w:r>
              <w:rPr>
                <w:rFonts w:hint="eastAsia"/>
                <w:lang w:val="en-US" w:eastAsia="zh-CN"/>
              </w:rPr>
              <w:t xml:space="preserve">是 </w:t>
            </w:r>
            <w:r>
              <w:rPr>
                <w:rFonts w:hint="eastAsia"/>
                <w:lang w:val="en-US" w:eastAsia="zh-CN"/>
              </w:rPr>
              <w:sym w:font="Wingdings 2" w:char="00A3"/>
            </w:r>
            <w:r>
              <w:rPr>
                <w:rFonts w:hint="eastAsia"/>
                <w:lang w:val="en-US" w:eastAsia="zh-CN"/>
              </w:rPr>
              <w:t xml:space="preserve">  否 </w:t>
            </w:r>
            <w:r>
              <w:rPr>
                <w:rFonts w:hint="eastAsia"/>
                <w:lang w:val="en-US" w:eastAsia="zh-CN"/>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是否注销采矿许可证</w:t>
            </w:r>
          </w:p>
        </w:tc>
        <w:tc>
          <w:tcPr>
            <w:tcW w:w="33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是 </w:t>
            </w:r>
            <w:r>
              <w:rPr>
                <w:rFonts w:hint="eastAsia"/>
                <w:lang w:val="en-US" w:eastAsia="zh-CN"/>
              </w:rPr>
              <w:sym w:font="Wingdings 2" w:char="00A3"/>
            </w:r>
            <w:r>
              <w:rPr>
                <w:rFonts w:hint="eastAsia"/>
                <w:lang w:val="en-US" w:eastAsia="zh-CN"/>
              </w:rPr>
              <w:t xml:space="preserve">     否 </w:t>
            </w:r>
            <w:r>
              <w:rPr>
                <w:rFonts w:hint="eastAsia"/>
                <w:lang w:val="en-US" w:eastAsia="zh-CN"/>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其他需要说明的情况</w:t>
            </w:r>
          </w:p>
        </w:tc>
        <w:tc>
          <w:tcPr>
            <w:tcW w:w="43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企业明确关闭方式</w:t>
            </w:r>
          </w:p>
        </w:tc>
        <w:tc>
          <w:tcPr>
            <w:tcW w:w="4369"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ind w:left="5460" w:hanging="5460" w:hangingChars="2600"/>
              <w:rPr>
                <w:rFonts w:hint="eastAsia"/>
                <w:lang w:val="en-US" w:eastAsia="zh-CN"/>
              </w:rPr>
            </w:pPr>
            <w:r>
              <w:rPr>
                <w:rFonts w:hint="eastAsia"/>
                <w:lang w:val="en-US" w:eastAsia="zh-CN"/>
              </w:rPr>
              <w:t>企业负责（签字）                          （企业盖章）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县（市、区）意见</w:t>
            </w:r>
          </w:p>
        </w:tc>
        <w:tc>
          <w:tcPr>
            <w:tcW w:w="4369"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lang w:val="en-US" w:eastAsia="zh-CN"/>
              </w:rPr>
            </w:pPr>
            <w:r>
              <w:rPr>
                <w:rFonts w:hint="eastAsia"/>
                <w:lang w:val="en-US" w:eastAsia="zh-CN"/>
              </w:rPr>
              <w:t>（签字）                                            （盖章）</w:t>
            </w:r>
            <w:r>
              <w:rPr>
                <w:rFonts w:hint="eastAsia"/>
                <w:lang w:val="en-US" w:eastAsia="zh-CN"/>
              </w:rPr>
              <w:br w:type="textWrapping"/>
            </w:r>
            <w:r>
              <w:rPr>
                <w:rFonts w:hint="eastAsia"/>
                <w:lang w:val="en-US" w:eastAsia="zh-CN"/>
              </w:rPr>
              <w:br w:type="textWrapping"/>
            </w:r>
            <w:r>
              <w:rPr>
                <w:rFonts w:hint="eastAsia"/>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市州意见</w:t>
            </w:r>
          </w:p>
        </w:tc>
        <w:tc>
          <w:tcPr>
            <w:tcW w:w="74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lang w:val="en-US" w:eastAsia="zh-CN"/>
              </w:rPr>
            </w:pPr>
            <w:r>
              <w:rPr>
                <w:rFonts w:hint="eastAsia"/>
                <w:lang w:val="en-US" w:eastAsia="zh-CN"/>
              </w:rPr>
              <w:t>（签字）                                            （盖章）</w:t>
            </w:r>
            <w:r>
              <w:rPr>
                <w:rFonts w:hint="eastAsia"/>
                <w:lang w:val="en-US" w:eastAsia="zh-CN"/>
              </w:rPr>
              <w:br w:type="textWrapping"/>
            </w:r>
            <w:r>
              <w:rPr>
                <w:rFonts w:hint="eastAsia"/>
                <w:lang w:val="en-US" w:eastAsia="zh-CN"/>
              </w:rPr>
              <w:br w:type="textWrapping"/>
            </w:r>
            <w:r>
              <w:rPr>
                <w:rFonts w:hint="eastAsia"/>
                <w:lang w:val="en-US" w:eastAsia="zh-CN"/>
              </w:rPr>
              <w:t xml:space="preserve">                                                  年      月     日</w:t>
            </w:r>
          </w:p>
        </w:tc>
      </w:tr>
    </w:tbl>
    <w:p>
      <w:pPr>
        <w:pStyle w:val="11"/>
        <w:adjustRightInd w:val="0"/>
        <w:snapToGrid w:val="0"/>
        <w:spacing w:line="600" w:lineRule="exact"/>
        <w:jc w:val="left"/>
        <w:rPr>
          <w:rFonts w:hint="eastAsia" w:ascii="方正黑体_GBK" w:hAnsi="方正黑体_GBK" w:eastAsia="方正黑体_GBK" w:cs="方正黑体_GBK"/>
          <w:b w:val="0"/>
          <w:bCs w:val="0"/>
          <w:sz w:val="32"/>
          <w:szCs w:val="32"/>
          <w:lang w:eastAsia="zh-CN"/>
        </w:rPr>
      </w:pPr>
    </w:p>
    <w:p>
      <w:pPr>
        <w:pStyle w:val="11"/>
        <w:adjustRightInd w:val="0"/>
        <w:snapToGrid w:val="0"/>
        <w:spacing w:line="600" w:lineRule="exact"/>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5-2</w:t>
      </w:r>
    </w:p>
    <w:p>
      <w:pPr>
        <w:pStyle w:val="11"/>
        <w:adjustRightInd w:val="0"/>
        <w:snapToGrid w:val="0"/>
        <w:spacing w:line="600" w:lineRule="exact"/>
        <w:jc w:val="center"/>
        <w:rPr>
          <w:rFonts w:hint="eastAsia" w:eastAsia="方正小标宋简体" w:cs="Times New Roman"/>
          <w:b/>
          <w:bCs/>
          <w:sz w:val="44"/>
          <w:szCs w:val="44"/>
          <w:lang w:eastAsia="zh-CN"/>
        </w:rPr>
      </w:pPr>
    </w:p>
    <w:p>
      <w:pPr>
        <w:pStyle w:val="11"/>
        <w:adjustRightInd w:val="0"/>
        <w:snapToGrid w:val="0"/>
        <w:spacing w:line="600" w:lineRule="exact"/>
        <w:jc w:val="center"/>
        <w:rPr>
          <w:rFonts w:hint="default" w:ascii="Times New Roman" w:hAnsi="Times New Roman" w:eastAsia="方正小标宋简体" w:cs="Times New Roman"/>
          <w:b/>
          <w:bCs/>
          <w:sz w:val="44"/>
          <w:szCs w:val="44"/>
        </w:rPr>
      </w:pPr>
      <w:r>
        <w:rPr>
          <w:rFonts w:hint="eastAsia" w:eastAsia="方正小标宋简体" w:cs="Times New Roman"/>
          <w:b/>
          <w:bCs/>
          <w:sz w:val="44"/>
          <w:szCs w:val="44"/>
          <w:lang w:eastAsia="zh-CN"/>
        </w:rPr>
        <w:t>承</w:t>
      </w:r>
      <w:r>
        <w:rPr>
          <w:rFonts w:hint="eastAsia" w:eastAsia="方正小标宋简体" w:cs="Times New Roman"/>
          <w:b/>
          <w:bCs/>
          <w:sz w:val="44"/>
          <w:szCs w:val="44"/>
          <w:lang w:val="en-US" w:eastAsia="zh-CN"/>
        </w:rPr>
        <w:t xml:space="preserve"> </w:t>
      </w:r>
      <w:r>
        <w:rPr>
          <w:rFonts w:hint="eastAsia" w:eastAsia="方正小标宋简体" w:cs="Times New Roman"/>
          <w:b/>
          <w:bCs/>
          <w:sz w:val="44"/>
          <w:szCs w:val="44"/>
          <w:lang w:eastAsia="zh-CN"/>
        </w:rPr>
        <w:t>诺</w:t>
      </w:r>
      <w:r>
        <w:rPr>
          <w:rFonts w:hint="eastAsia" w:eastAsia="方正小标宋简体" w:cs="Times New Roman"/>
          <w:b/>
          <w:bCs/>
          <w:sz w:val="44"/>
          <w:szCs w:val="44"/>
          <w:lang w:val="en-US" w:eastAsia="zh-CN"/>
        </w:rPr>
        <w:t xml:space="preserve"> </w:t>
      </w:r>
      <w:r>
        <w:rPr>
          <w:rFonts w:hint="eastAsia" w:eastAsia="方正小标宋简体" w:cs="Times New Roman"/>
          <w:b/>
          <w:bCs/>
          <w:sz w:val="44"/>
          <w:szCs w:val="44"/>
          <w:lang w:eastAsia="zh-CN"/>
        </w:rPr>
        <w:t>书</w:t>
      </w:r>
    </w:p>
    <w:p>
      <w:pPr>
        <w:pStyle w:val="12"/>
        <w:spacing w:before="0" w:beforeAutospacing="0" w:after="0" w:afterAutospacing="0" w:line="600" w:lineRule="exact"/>
        <w:jc w:val="both"/>
        <w:rPr>
          <w:rFonts w:hint="default" w:ascii="Times New Roman" w:hAnsi="Times New Roman" w:eastAsia="仿宋_GB2312" w:cs="Times New Roman"/>
          <w:bCs/>
          <w:sz w:val="32"/>
          <w:szCs w:val="32"/>
        </w:rPr>
      </w:pPr>
    </w:p>
    <w:p>
      <w:pPr>
        <w:rPr>
          <w:rFonts w:hint="eastAsia"/>
          <w:sz w:val="32"/>
          <w:szCs w:val="32"/>
          <w:lang w:eastAsia="zh-CN"/>
        </w:rPr>
      </w:pPr>
      <w:r>
        <w:rPr>
          <w:rFonts w:hint="eastAsia"/>
          <w:sz w:val="32"/>
          <w:szCs w:val="32"/>
          <w:lang w:eastAsia="zh-CN"/>
        </w:rPr>
        <w:t>贵州省能源局：</w:t>
      </w:r>
    </w:p>
    <w:p>
      <w:pPr>
        <w:ind w:firstLine="640" w:firstLineChars="200"/>
        <w:rPr>
          <w:rFonts w:hint="eastAsia"/>
          <w:sz w:val="32"/>
          <w:szCs w:val="32"/>
          <w:lang w:eastAsia="zh-CN"/>
        </w:rPr>
      </w:pPr>
      <w:r>
        <w:rPr>
          <w:rFonts w:hint="eastAsia"/>
          <w:sz w:val="32"/>
          <w:szCs w:val="32"/>
          <w:lang w:eastAsia="zh-CN"/>
        </w:rPr>
        <w:t>我公司（矿）属（已批保留、未参与兼并重组、已批兼并重组关闭）煤矿（</w:t>
      </w:r>
      <w:r>
        <w:rPr>
          <w:rFonts w:hint="eastAsia" w:eastAsia="宋体"/>
          <w:sz w:val="32"/>
          <w:szCs w:val="32"/>
          <w:lang w:eastAsia="zh-CN"/>
        </w:rPr>
        <w:t>××万吨</w:t>
      </w:r>
      <w:r>
        <w:rPr>
          <w:rFonts w:hint="default" w:eastAsia="宋体"/>
          <w:sz w:val="32"/>
          <w:szCs w:val="32"/>
          <w:lang w:val="en" w:eastAsia="zh-CN"/>
        </w:rPr>
        <w:t>/</w:t>
      </w:r>
      <w:r>
        <w:rPr>
          <w:rFonts w:hint="eastAsia" w:eastAsia="宋体"/>
          <w:sz w:val="32"/>
          <w:szCs w:val="32"/>
          <w:lang w:val="en" w:eastAsia="zh-CN"/>
        </w:rPr>
        <w:t>年</w:t>
      </w:r>
      <w:r>
        <w:rPr>
          <w:rFonts w:hint="eastAsia"/>
          <w:sz w:val="32"/>
          <w:szCs w:val="32"/>
          <w:lang w:eastAsia="zh-CN"/>
        </w:rPr>
        <w:t>），经我公司（矿）全体股东研究，决定重组关闭（直接关闭）</w:t>
      </w:r>
      <w:r>
        <w:rPr>
          <w:rFonts w:hint="eastAsia" w:eastAsia="宋体"/>
          <w:sz w:val="32"/>
          <w:szCs w:val="32"/>
          <w:lang w:eastAsia="zh-CN"/>
        </w:rPr>
        <w:t>×××煤矿，并申请拨付去产能关闭奖补资金</w:t>
      </w:r>
      <w:r>
        <w:rPr>
          <w:rFonts w:hint="eastAsia"/>
          <w:sz w:val="32"/>
          <w:szCs w:val="32"/>
          <w:lang w:eastAsia="zh-CN"/>
        </w:rPr>
        <w:t>。公司（矿）承诺今后不再变更关闭方式，由此而产生的一切法律责任由公司（矿）承担。</w:t>
      </w:r>
    </w:p>
    <w:p>
      <w:pPr>
        <w:rPr>
          <w:rFonts w:hint="eastAsia"/>
          <w:sz w:val="32"/>
          <w:szCs w:val="32"/>
          <w:lang w:eastAsia="zh-CN"/>
        </w:rPr>
      </w:pPr>
    </w:p>
    <w:p>
      <w:pPr>
        <w:ind w:left="1598" w:leftChars="304" w:hanging="960" w:hangingChars="300"/>
        <w:rPr>
          <w:rFonts w:hint="eastAsia"/>
          <w:sz w:val="32"/>
          <w:szCs w:val="32"/>
          <w:lang w:eastAsia="zh-CN"/>
        </w:rPr>
      </w:pPr>
      <w:r>
        <w:rPr>
          <w:rFonts w:hint="eastAsia"/>
          <w:sz w:val="32"/>
          <w:szCs w:val="32"/>
          <w:lang w:eastAsia="zh-CN"/>
        </w:rPr>
        <w:t>法定代表人：</w:t>
      </w:r>
    </w:p>
    <w:p>
      <w:pPr>
        <w:ind w:firstLine="640" w:firstLineChars="200"/>
        <w:rPr>
          <w:rFonts w:hint="eastAsia"/>
          <w:sz w:val="32"/>
          <w:szCs w:val="32"/>
          <w:lang w:eastAsia="zh-CN"/>
        </w:rPr>
      </w:pPr>
    </w:p>
    <w:p>
      <w:pPr>
        <w:ind w:firstLine="640" w:firstLineChars="200"/>
        <w:jc w:val="right"/>
        <w:rPr>
          <w:rFonts w:hint="eastAsia" w:eastAsia="宋体"/>
          <w:sz w:val="32"/>
          <w:szCs w:val="32"/>
          <w:lang w:eastAsia="zh-CN"/>
        </w:rPr>
      </w:pPr>
      <w:r>
        <w:rPr>
          <w:rFonts w:hint="eastAsia" w:eastAsia="宋体"/>
          <w:sz w:val="32"/>
          <w:szCs w:val="32"/>
          <w:lang w:eastAsia="zh-CN"/>
        </w:rPr>
        <w:t>×××公司（矿）</w:t>
      </w:r>
    </w:p>
    <w:p>
      <w:pPr>
        <w:ind w:firstLine="640" w:firstLineChars="200"/>
        <w:jc w:val="center"/>
        <w:rPr>
          <w:rFonts w:hint="eastAsia" w:eastAsia="宋体"/>
          <w:sz w:val="32"/>
          <w:szCs w:val="32"/>
          <w:lang w:eastAsia="zh-CN"/>
        </w:rPr>
      </w:pPr>
      <w:r>
        <w:rPr>
          <w:rFonts w:hint="eastAsia" w:eastAsia="宋体"/>
          <w:sz w:val="32"/>
          <w:szCs w:val="32"/>
          <w:lang w:val="en-US" w:eastAsia="zh-CN"/>
        </w:rPr>
        <w:t xml:space="preserve">                               </w:t>
      </w:r>
      <w:r>
        <w:rPr>
          <w:rFonts w:hint="eastAsia" w:eastAsia="宋体"/>
          <w:sz w:val="32"/>
          <w:szCs w:val="32"/>
          <w:lang w:eastAsia="zh-CN"/>
        </w:rPr>
        <w:t>××</w:t>
      </w:r>
      <w:r>
        <w:rPr>
          <w:rFonts w:hint="eastAsia" w:eastAsia="宋体"/>
          <w:sz w:val="32"/>
          <w:szCs w:val="32"/>
          <w:lang w:val="en-US" w:eastAsia="zh-CN"/>
        </w:rPr>
        <w:t>年</w:t>
      </w:r>
      <w:r>
        <w:rPr>
          <w:rFonts w:hint="eastAsia" w:eastAsia="宋体"/>
          <w:sz w:val="32"/>
          <w:szCs w:val="32"/>
          <w:lang w:eastAsia="zh-CN"/>
        </w:rPr>
        <w:t>×</w:t>
      </w:r>
      <w:r>
        <w:rPr>
          <w:rFonts w:hint="eastAsia" w:eastAsia="宋体"/>
          <w:sz w:val="32"/>
          <w:szCs w:val="32"/>
          <w:lang w:val="en-US" w:eastAsia="zh-CN"/>
        </w:rPr>
        <w:t>月</w:t>
      </w:r>
      <w:r>
        <w:rPr>
          <w:rFonts w:hint="eastAsia" w:eastAsia="宋体"/>
          <w:sz w:val="32"/>
          <w:szCs w:val="32"/>
          <w:lang w:eastAsia="zh-CN"/>
        </w:rPr>
        <w:t>×</w:t>
      </w:r>
      <w:r>
        <w:rPr>
          <w:rFonts w:hint="eastAsia" w:eastAsia="宋体"/>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452" w:firstLineChars="1704"/>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r>
                            <w:rPr>
                              <w:rFonts w:hint="eastAsia" w:eastAsia="宋体"/>
                              <w:lang w:eastAsia="zh-CN"/>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ImfcMe9AQAAWwMAAA4AAAAAAAAAAQAgAAAANQEA&#10;AGRycy9lMm9Eb2MueG1sUEsFBgAAAAAGAAYAWQEAAG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r>
                      <w:rPr>
                        <w:rFonts w:hint="eastAsia" w:eastAsia="宋体"/>
                        <w:lang w:eastAsia="zh-CN"/>
                      </w:rPr>
                      <w:t xml:space="preserve"> —</w:t>
                    </w:r>
                  </w:p>
                </w:txbxContent>
              </v:textbox>
            </v:shape>
          </w:pict>
        </mc:Fallback>
      </mc:AlternateContent>
    </w:r>
  </w:p>
  <w:p>
    <w:pPr>
      <w:pStyle w:val="4"/>
      <w:ind w:right="45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E00C4"/>
    <w:rsid w:val="24DCE2E9"/>
    <w:rsid w:val="2FFE00C4"/>
    <w:rsid w:val="33D75EED"/>
    <w:rsid w:val="358F11BB"/>
    <w:rsid w:val="3EFC03BC"/>
    <w:rsid w:val="47FEBAB4"/>
    <w:rsid w:val="4AE3704B"/>
    <w:rsid w:val="4E6F1A87"/>
    <w:rsid w:val="4FFE53E8"/>
    <w:rsid w:val="5357AB9B"/>
    <w:rsid w:val="577F1FA0"/>
    <w:rsid w:val="59351804"/>
    <w:rsid w:val="5FEA59F9"/>
    <w:rsid w:val="6F7591A5"/>
    <w:rsid w:val="6FE7C660"/>
    <w:rsid w:val="77FFE000"/>
    <w:rsid w:val="7AEFD9EF"/>
    <w:rsid w:val="7B9FE83E"/>
    <w:rsid w:val="7FBEC25C"/>
    <w:rsid w:val="7FFF5ECC"/>
    <w:rsid w:val="ACFFC67F"/>
    <w:rsid w:val="BBFF9B6A"/>
    <w:rsid w:val="BEF52818"/>
    <w:rsid w:val="BFEF4C42"/>
    <w:rsid w:val="BFFD7F70"/>
    <w:rsid w:val="DDFE1AEB"/>
    <w:rsid w:val="DF4E8DEF"/>
    <w:rsid w:val="DFEF794F"/>
    <w:rsid w:val="EFAD14B5"/>
    <w:rsid w:val="F6FFDAD6"/>
    <w:rsid w:val="FA9A8A00"/>
    <w:rsid w:val="FDB6F56E"/>
    <w:rsid w:val="FF976696"/>
    <w:rsid w:val="FFFFA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b/>
      <w:bCs/>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essageHeader"/>
    <w:basedOn w:val="1"/>
    <w:next w:val="10"/>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sz w:val="24"/>
    </w:rPr>
  </w:style>
  <w:style w:type="paragraph" w:customStyle="1" w:styleId="10">
    <w:name w:val="UserStyle_17"/>
    <w:basedOn w:val="1"/>
    <w:qFormat/>
    <w:uiPriority w:val="0"/>
    <w:pPr>
      <w:spacing w:line="460" w:lineRule="atLeast"/>
      <w:ind w:firstLine="570"/>
      <w:jc w:val="left"/>
    </w:pPr>
    <w:rPr>
      <w:rFonts w:ascii="宋体" w:hAnsi="宋体"/>
      <w:sz w:val="24"/>
      <w:szCs w:val="20"/>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Normal (Web)"/>
    <w:basedOn w:val="1"/>
    <w:qFormat/>
    <w:uiPriority w:val="0"/>
    <w:pPr>
      <w:widowControl/>
      <w:spacing w:before="100" w:beforeLines="0" w:beforeAutospacing="1" w:after="100" w:afterLines="0" w:afterAutospacing="1"/>
      <w:jc w:val="left"/>
    </w:pPr>
    <w:rPr>
      <w:rFonts w:hint="eastAsia" w:ascii="宋体"/>
      <w:sz w:val="24"/>
    </w:rPr>
  </w:style>
  <w:style w:type="character" w:customStyle="1" w:styleId="13">
    <w:name w:val="NormalCharacter"/>
    <w:link w:val="14"/>
    <w:qFormat/>
    <w:uiPriority w:val="0"/>
  </w:style>
  <w:style w:type="paragraph" w:customStyle="1" w:styleId="14">
    <w:name w:val="UserStyle_18"/>
    <w:basedOn w:val="1"/>
    <w:link w:val="13"/>
    <w:qFormat/>
    <w:uiPriority w:val="0"/>
  </w:style>
  <w:style w:type="paragraph" w:customStyle="1" w:styleId="15">
    <w:name w:val="页脚 New New New New New New New New New New New New New New"/>
    <w:basedOn w:val="16"/>
    <w:qFormat/>
    <w:uiPriority w:val="0"/>
    <w:pPr>
      <w:tabs>
        <w:tab w:val="center" w:pos="4153"/>
        <w:tab w:val="right" w:pos="8306"/>
      </w:tabs>
    </w:pPr>
    <w:rPr>
      <w:rFonts w:ascii="Tahoma" w:hAnsi="Tahoma"/>
      <w:sz w:val="18"/>
      <w:szCs w:val="18"/>
    </w:rPr>
  </w:style>
  <w:style w:type="paragraph" w:customStyle="1" w:styleId="16">
    <w:name w:val="正文 New New New New New New New New New New New New New New New New New New New New New New New New"/>
    <w:next w:val="17"/>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17">
    <w:name w:val="正文-公1 New New New New New"/>
    <w:basedOn w:val="16"/>
    <w:next w:val="16"/>
    <w:qFormat/>
    <w:uiPriority w:val="0"/>
    <w:pPr>
      <w:ind w:firstLine="200" w:firstLineChars="200"/>
    </w:pPr>
    <w:rPr>
      <w:rFonts w:ascii="Calibri" w:hAnsi="Calibri" w:eastAsia="宋体" w:cs="Calibri"/>
      <w:color w:val="000000"/>
      <w:szCs w:val="21"/>
    </w:rPr>
  </w:style>
  <w:style w:type="character" w:customStyle="1" w:styleId="18">
    <w:name w:val="font01"/>
    <w:basedOn w:val="8"/>
    <w:qFormat/>
    <w:uiPriority w:val="0"/>
    <w:rPr>
      <w:rFonts w:ascii="Wingdings 2" w:hAnsi="Wingdings 2" w:eastAsia="Wingdings 2" w:cs="Wingdings 2"/>
      <w:color w:val="000000"/>
      <w:sz w:val="28"/>
      <w:szCs w:val="28"/>
      <w:u w:val="none"/>
    </w:rPr>
  </w:style>
  <w:style w:type="character" w:customStyle="1" w:styleId="19">
    <w:name w:val="font1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2021-12-07T01:20:00Z</dcterms:created>
  <dc:creator>ysgz</dc:creator>
  <cp:lastModifiedBy>ysgz</cp:lastModifiedBy>
  <cp:lastPrinted>2022-02-11T08:38:00Z</cp:lastPrinted>
  <dcterms:modified xsi:type="dcterms:W3CDTF">2022-03-08T11:53:24Z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