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333333"/>
          <w:kern w:val="0"/>
          <w:sz w:val="44"/>
          <w:szCs w:val="44"/>
          <w:lang w:val="en-US" w:eastAsia="zh-CN"/>
        </w:rPr>
      </w:pPr>
      <w:r>
        <w:rPr>
          <w:rFonts w:hint="eastAsia" w:ascii="方正小标宋简体" w:hAnsi="方正小标宋简体" w:eastAsia="方正小标宋简体" w:cs="方正小标宋简体"/>
          <w:b w:val="0"/>
          <w:bCs w:val="0"/>
          <w:color w:val="333333"/>
          <w:kern w:val="0"/>
          <w:sz w:val="44"/>
          <w:szCs w:val="44"/>
        </w:rPr>
        <w:t>“优质采云采购平台”</w:t>
      </w:r>
      <w:r>
        <w:rPr>
          <w:rFonts w:hint="eastAsia" w:ascii="方正小标宋简体" w:hAnsi="方正小标宋简体" w:eastAsia="方正小标宋简体" w:cs="方正小标宋简体"/>
          <w:b w:val="0"/>
          <w:bCs w:val="0"/>
          <w:color w:val="333333"/>
          <w:kern w:val="0"/>
          <w:sz w:val="44"/>
          <w:szCs w:val="44"/>
          <w:lang w:val="en-US" w:eastAsia="zh-CN"/>
        </w:rPr>
        <w:t>会员注册及电子文件</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lang w:val="en-US" w:eastAsia="zh-CN"/>
        </w:rPr>
        <w:t>获取指南</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仿宋_GB2312" w:hAnsi="仿宋_GB2312" w:eastAsia="仿宋_GB2312" w:cs="Times New Roman"/>
          <w:kern w:val="2"/>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1.申报企业须登陆“优质采云采购平台”（网址：</w:t>
      </w:r>
      <w:r>
        <w:rPr>
          <w:rFonts w:ascii="仿宋_GB2312" w:hAnsi="仿宋_GB2312" w:eastAsia="仿宋_GB2312" w:cs="Times New Roman"/>
          <w:kern w:val="2"/>
          <w:sz w:val="32"/>
          <w:szCs w:val="32"/>
        </w:rPr>
        <w:fldChar w:fldCharType="begin"/>
      </w:r>
      <w:r>
        <w:rPr>
          <w:rFonts w:ascii="仿宋_GB2312" w:hAnsi="仿宋_GB2312" w:eastAsia="仿宋_GB2312" w:cs="Times New Roman"/>
          <w:kern w:val="2"/>
          <w:sz w:val="32"/>
          <w:szCs w:val="32"/>
        </w:rPr>
        <w:instrText xml:space="preserve"> HYPERLINK "http://www.youzhicai.com/" </w:instrText>
      </w:r>
      <w:r>
        <w:rPr>
          <w:rFonts w:ascii="仿宋_GB2312" w:hAnsi="仿宋_GB2312" w:eastAsia="仿宋_GB2312" w:cs="Times New Roman"/>
          <w:kern w:val="2"/>
          <w:sz w:val="32"/>
          <w:szCs w:val="32"/>
        </w:rPr>
        <w:fldChar w:fldCharType="separate"/>
      </w:r>
      <w:r>
        <w:rPr>
          <w:rFonts w:hint="eastAsia" w:ascii="仿宋_GB2312" w:hAnsi="仿宋_GB2312" w:eastAsia="仿宋_GB2312" w:cs="Times New Roman"/>
          <w:kern w:val="2"/>
          <w:sz w:val="32"/>
          <w:szCs w:val="32"/>
        </w:rPr>
        <w:t>www.youzhicai.com</w:t>
      </w:r>
      <w:r>
        <w:rPr>
          <w:rFonts w:ascii="仿宋_GB2312" w:hAnsi="仿宋_GB2312" w:eastAsia="仿宋_GB2312" w:cs="Times New Roman"/>
          <w:kern w:val="2"/>
          <w:sz w:val="32"/>
          <w:szCs w:val="32"/>
        </w:rPr>
        <w:fldChar w:fldCharType="end"/>
      </w:r>
      <w:r>
        <w:rPr>
          <w:rFonts w:hint="eastAsia" w:ascii="仿宋_GB2312" w:hAnsi="仿宋_GB2312" w:eastAsia="仿宋_GB2312" w:cs="Times New Roman"/>
          <w:kern w:val="2"/>
          <w:sz w:val="32"/>
          <w:szCs w:val="32"/>
        </w:rPr>
        <w:t>，以下称“优质采平台”）参与本项目竞争性配置活动。首次登陆须办理注册手续，请务必选择注册为“投标人角色”类型。注册流程见优质采平台“用户注册”栏目，咨询热线：400-0099-555。因未及时办理注册手续影响参加竞争性配置活动的，责任自负。</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ascii="仿宋_GB2312" w:hAnsi="仿宋_GB2312" w:eastAsia="仿宋_GB2312" w:cs="Times New Roman"/>
          <w:kern w:val="2"/>
          <w:sz w:val="32"/>
          <w:szCs w:val="32"/>
        </w:rPr>
      </w:pPr>
      <w:r>
        <w:rPr>
          <w:rFonts w:hint="eastAsia" w:ascii="仿宋_GB2312" w:hAnsi="仿宋_GB2312" w:eastAsia="仿宋_GB2312" w:cs="Times New Roman"/>
          <w:kern w:val="2"/>
          <w:sz w:val="32"/>
          <w:szCs w:val="32"/>
        </w:rPr>
        <w:t>2.已注册的申报企业可登录优质采平台在综合性评审时间前获取申报材料大纲文件。本项目的申报材料大纲文件及其他资料（含澄清、答疑及相关补充文件）通过优质采平台发布，不再另行书面通知，申报企业应及时关注、查阅优质采平台。因未及时查看导致不利后果的，责任自负。</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ascii="仿宋_GB2312" w:hAnsi="仿宋_GB2312" w:eastAsia="仿宋_GB2312" w:cs="Times New Roman"/>
          <w:kern w:val="2"/>
          <w:sz w:val="32"/>
          <w:szCs w:val="32"/>
        </w:rPr>
      </w:pPr>
      <w:r>
        <w:rPr>
          <w:rFonts w:ascii="仿宋_GB2312" w:hAnsi="仿宋_GB2312" w:eastAsia="仿宋_GB2312" w:cs="Times New Roman"/>
          <w:kern w:val="2"/>
          <w:sz w:val="32"/>
          <w:szCs w:val="32"/>
        </w:rPr>
        <w:t>3</w:t>
      </w:r>
      <w:r>
        <w:rPr>
          <w:rFonts w:hint="eastAsia" w:ascii="仿宋_GB2312" w:hAnsi="仿宋_GB2312" w:eastAsia="仿宋_GB2312" w:cs="Times New Roman"/>
          <w:kern w:val="2"/>
          <w:sz w:val="32"/>
          <w:szCs w:val="32"/>
        </w:rPr>
        <w:t>.已注册的申报企业若注册信息发生变更（如：与初始注册信息不一致），应及时网上提交变更申请。因未及时变更导致不利后果的，责任自负。</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rPr>
          <w:rFonts w:ascii="仿宋_GB2312" w:hAnsi="仿宋_GB2312" w:eastAsia="仿宋_GB2312" w:cs="Times New Roman"/>
          <w:kern w:val="2"/>
          <w:sz w:val="32"/>
          <w:szCs w:val="32"/>
        </w:rPr>
      </w:pPr>
      <w:r>
        <w:rPr>
          <w:rFonts w:ascii="仿宋_GB2312" w:hAnsi="仿宋_GB2312" w:eastAsia="仿宋_GB2312" w:cs="Times New Roman"/>
          <w:kern w:val="2"/>
          <w:sz w:val="32"/>
          <w:szCs w:val="32"/>
        </w:rPr>
        <w:t>4</w:t>
      </w:r>
      <w:r>
        <w:rPr>
          <w:rFonts w:hint="eastAsia" w:ascii="仿宋_GB2312" w:hAnsi="仿宋_GB2312" w:eastAsia="仿宋_GB2312" w:cs="Times New Roman"/>
          <w:kern w:val="2"/>
          <w:sz w:val="32"/>
          <w:szCs w:val="32"/>
        </w:rPr>
        <w:t>.疫情防控期间，为有效避免人员聚集，本项目采用全流程电子化竞争性配置方式，为简化流程，申报企业无须办理CA数字证书（以下简称CA）</w:t>
      </w:r>
      <w:r>
        <w:rPr>
          <w:rFonts w:hint="eastAsia" w:ascii="仿宋_GB2312" w:hAnsi="仿宋_GB2312" w:eastAsia="仿宋_GB2312" w:cs="Times New Roman"/>
          <w:kern w:val="2"/>
          <w:sz w:val="32"/>
          <w:szCs w:val="32"/>
          <w:lang w:eastAsia="zh-CN"/>
        </w:rPr>
        <w:t>。</w:t>
      </w:r>
      <w:r>
        <w:rPr>
          <w:rFonts w:hint="eastAsia" w:ascii="仿宋_GB2312" w:hAnsi="仿宋_GB2312" w:eastAsia="仿宋_GB2312" w:cs="Times New Roman"/>
          <w:kern w:val="2"/>
          <w:sz w:val="32"/>
          <w:szCs w:val="32"/>
        </w:rPr>
        <w:t>本项目不需要使用CA锁解密，系统内上传申报文件时设置的密码请妥善保管，综合评审时，申报企业以此密码解密。咨询热线：400-0099-555。</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ascii="仿宋_GB2312" w:hAnsi="仿宋_GB2312" w:eastAsia="仿宋_GB2312"/>
          <w:sz w:val="32"/>
          <w:szCs w:val="32"/>
        </w:rPr>
        <w:t xml:space="preserve">    5.</w:t>
      </w:r>
      <w:r>
        <w:rPr>
          <w:rFonts w:hint="eastAsia" w:ascii="仿宋_GB2312" w:hAnsi="仿宋_GB2312" w:eastAsia="仿宋_GB2312"/>
          <w:sz w:val="32"/>
          <w:szCs w:val="32"/>
        </w:rPr>
        <w:t>会员注册、申报材料大纲下载、申报材料网上上传及解密等事宜，申报企业可电话咨询安徽省招标集团项目联系人：朱泽忠，1</w:t>
      </w:r>
      <w:r>
        <w:rPr>
          <w:rFonts w:ascii="仿宋_GB2312" w:hAnsi="仿宋_GB2312" w:eastAsia="仿宋_GB2312"/>
          <w:sz w:val="32"/>
          <w:szCs w:val="32"/>
        </w:rPr>
        <w:t>5375455875</w:t>
      </w:r>
      <w:r>
        <w:rPr>
          <w:rFonts w:hint="eastAsia" w:ascii="仿宋_GB2312" w:hAnsi="仿宋_GB2312" w:eastAsia="仿宋_GB2312"/>
          <w:sz w:val="32"/>
          <w:szCs w:val="32"/>
        </w:rPr>
        <w:t>；金丹，1</w:t>
      </w:r>
      <w:r>
        <w:rPr>
          <w:rFonts w:ascii="仿宋_GB2312" w:hAnsi="仿宋_GB2312" w:eastAsia="仿宋_GB2312"/>
          <w:sz w:val="32"/>
          <w:szCs w:val="32"/>
        </w:rPr>
        <w:t>8559297286</w:t>
      </w:r>
      <w:r>
        <w:rPr>
          <w:rFonts w:hint="eastAsia" w:ascii="仿宋_GB2312" w:hAnsi="仿宋_GB2312" w:eastAsia="仿宋_GB2312"/>
          <w:sz w:val="32"/>
          <w:szCs w:val="32"/>
        </w:rPr>
        <w:t>；王晨曦，1</w:t>
      </w:r>
      <w:r>
        <w:rPr>
          <w:rFonts w:ascii="仿宋_GB2312" w:hAnsi="仿宋_GB2312" w:eastAsia="仿宋_GB2312"/>
          <w:sz w:val="32"/>
          <w:szCs w:val="32"/>
        </w:rPr>
        <w:t>9956095895</w:t>
      </w:r>
      <w:r>
        <w:rPr>
          <w:rFonts w:hint="eastAsia" w:ascii="仿宋_GB2312" w:hAnsi="仿宋_GB2312" w:eastAsia="仿宋_GB2312"/>
          <w:sz w:val="32"/>
          <w:szCs w:val="32"/>
        </w:rPr>
        <w:t>。</w:t>
      </w:r>
    </w:p>
    <w:p>
      <w:bookmarkStart w:id="0" w:name="_GoBack"/>
      <w:bookmarkEnd w:id="0"/>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3450B"/>
    <w:rsid w:val="6A53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keepNext/>
      <w:keepLines/>
      <w:spacing w:line="415" w:lineRule="auto"/>
      <w:jc w:val="left"/>
      <w:outlineLvl w:val="1"/>
    </w:pPr>
    <w:rPr>
      <w:rFonts w:ascii="Cambria" w:hAnsi="Cambria" w:eastAsia="黑体" w:cs="Times New Roman"/>
      <w:b/>
      <w:bCs/>
      <w:sz w:val="28"/>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2021-09-13T08:57:00Z</dcterms:created>
  <dc:creator>汪永智</dc:creator>
  <cp:lastModifiedBy>汪永智</cp:lastModifiedBy>
  <dcterms:modified xsi:type="dcterms:W3CDTF">2021-09-13T08:58:30Z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B7FF6B7F3377430A85E12DEF0005521E</vt:lpwstr>
  </property>
</Properties>
</file>