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非金属露天矿山和小型及以下的矿山资源储量年度变化表样式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20"/>
        <w:gridCol w:w="840"/>
        <w:gridCol w:w="735"/>
        <w:gridCol w:w="525"/>
        <w:gridCol w:w="1575"/>
        <w:gridCol w:w="1575"/>
        <w:gridCol w:w="1575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  <w:r>
              <w:rPr>
                <w:rFonts w:ascii="宋体" w:hAnsi="宋体"/>
                <w:szCs w:val="21"/>
              </w:rPr>
              <w:t>、矿山基本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矿山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597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采矿许可证</w:t>
            </w:r>
            <w:r>
              <w:rPr>
                <w:rFonts w:ascii="宋体" w:hAnsi="宋体"/>
                <w:szCs w:val="21"/>
              </w:rPr>
              <w:t>号</w:t>
            </w:r>
          </w:p>
        </w:tc>
        <w:tc>
          <w:tcPr>
            <w:tcW w:w="59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</w:t>
            </w:r>
            <w:r>
              <w:rPr>
                <w:rFonts w:ascii="宋体" w:hAnsi="宋体"/>
                <w:szCs w:val="21"/>
              </w:rPr>
              <w:t>信用代码或原组织机构代码</w:t>
            </w:r>
          </w:p>
        </w:tc>
        <w:tc>
          <w:tcPr>
            <w:tcW w:w="59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二、本年度工作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工作对象</w:t>
            </w:r>
          </w:p>
        </w:tc>
        <w:tc>
          <w:tcPr>
            <w:tcW w:w="5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（XX矿体、XX矿段）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</w:t>
            </w:r>
          </w:p>
        </w:tc>
        <w:tc>
          <w:tcPr>
            <w:tcW w:w="5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1.地质工作：</w:t>
            </w:r>
          </w:p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2.测量工作：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完成实物工作量</w:t>
            </w:r>
          </w:p>
        </w:tc>
        <w:tc>
          <w:tcPr>
            <w:tcW w:w="5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1.地质工作：</w:t>
            </w:r>
          </w:p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2.测量工作：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资源储量估算对象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估算方法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0" w:hanging="79" w:hangingChars="3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（原则上使用最近一次备案的核实报告估算方法）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资源储量估算参数及确定方法</w:t>
            </w:r>
          </w:p>
        </w:tc>
        <w:tc>
          <w:tcPr>
            <w:tcW w:w="5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矿体平均厚度、块段投影面积、矿石体重、岩溶率等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（需说明参数的来源，原则上使用最近一次备案的核实报告参数，不涉及的参数可省略）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与上年度估算方法及参数的变化对比情况</w:t>
            </w:r>
          </w:p>
        </w:tc>
        <w:tc>
          <w:tcPr>
            <w:tcW w:w="5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（对估算方法、估算参数与上年度报告不一致的情况进行简要说明）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年度资源储量估算结果表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矿体编号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资源储量</w:t>
            </w:r>
          </w:p>
          <w:p>
            <w:pPr>
              <w:overflowPunct w:val="0"/>
              <w:topLinePunct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动用空间体积（千</w:t>
            </w:r>
            <w:r>
              <w:rPr>
                <w:rFonts w:hint="eastAsia" w:ascii="宋体" w:hAnsi="宋体"/>
                <w:sz w:val="22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³）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动用空间矿石量（千吨）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保有资源储量</w:t>
            </w:r>
          </w:p>
          <w:p>
            <w:pPr>
              <w:overflowPunct w:val="0"/>
              <w:topLinePunct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（千吨）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动用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查明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三、储量台帐变化情况</w:t>
            </w:r>
          </w:p>
        </w:tc>
        <w:tc>
          <w:tcPr>
            <w:tcW w:w="7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（简述年度保有、开采、损失、累计查明的各类资源储量的变化情况）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四、存在问题及建议</w:t>
            </w:r>
          </w:p>
        </w:tc>
        <w:tc>
          <w:tcPr>
            <w:tcW w:w="7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（本年度测量、资源储量估算工作需要说明的问题）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4734"/>
    <w:rsid w:val="064938B2"/>
    <w:rsid w:val="225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2020-12-02T07:14:00Z</dcterms:created>
  <dc:creator>敏</dc:creator>
  <cp:lastModifiedBy>goveditor</cp:lastModifiedBy>
  <dcterms:modified xsi:type="dcterms:W3CDTF">2020-12-03T02:46:01Z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