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32"/>
          <w:szCs w:val="32"/>
          <w:lang w:eastAsia="zh-CN"/>
        </w:rPr>
      </w:pPr>
      <w:r>
        <w:rPr>
          <w:rFonts w:hint="eastAsia" w:asciiTheme="majorEastAsia" w:hAnsiTheme="majorEastAsia" w:eastAsiaTheme="majorEastAsia" w:cstheme="majorEastAsia"/>
          <w:b/>
          <w:sz w:val="32"/>
          <w:szCs w:val="32"/>
          <w:lang w:eastAsia="zh-CN"/>
        </w:rPr>
        <w:t>巨野县麒麟镇2020年度专项扶贫资金光伏发电扶贫开发项目</w:t>
      </w:r>
    </w:p>
    <w:p>
      <w:pPr>
        <w:jc w:val="center"/>
        <w:rPr>
          <w:rFonts w:hint="eastAsia" w:asciiTheme="majorEastAsia" w:hAnsiTheme="majorEastAsia" w:eastAsiaTheme="majorEastAsia" w:cstheme="majorEastAsia"/>
          <w:b/>
          <w:sz w:val="40"/>
          <w:szCs w:val="40"/>
          <w:lang w:eastAsia="zh-CN"/>
        </w:rPr>
      </w:pPr>
    </w:p>
    <w:p>
      <w:pPr>
        <w:ind w:firstLine="3080" w:firstLineChars="700"/>
        <w:jc w:val="center"/>
        <w:rPr>
          <w:rFonts w:hint="eastAsia" w:asciiTheme="majorEastAsia" w:hAnsiTheme="majorEastAsia" w:eastAsiaTheme="majorEastAsia" w:cstheme="majorEastAsia"/>
          <w:b/>
          <w:color w:val="000000"/>
          <w:sz w:val="44"/>
          <w:szCs w:val="44"/>
        </w:rPr>
      </w:pPr>
    </w:p>
    <w:p>
      <w:pPr>
        <w:jc w:val="center"/>
        <w:rPr>
          <w:rFonts w:hint="eastAsia" w:asciiTheme="majorEastAsia" w:hAnsiTheme="majorEastAsia" w:eastAsiaTheme="majorEastAsia" w:cstheme="majorEastAsia"/>
          <w:b/>
          <w:color w:val="000000"/>
          <w:sz w:val="44"/>
          <w:szCs w:val="44"/>
        </w:rPr>
      </w:pPr>
      <w:r>
        <w:rPr>
          <w:rFonts w:hint="eastAsia" w:asciiTheme="majorEastAsia" w:hAnsiTheme="majorEastAsia" w:eastAsiaTheme="majorEastAsia" w:cstheme="majorEastAsia"/>
          <w:b/>
          <w:color w:val="000000"/>
          <w:sz w:val="44"/>
          <w:szCs w:val="44"/>
        </w:rPr>
        <w:t>竞争性磋商文件</w:t>
      </w:r>
    </w:p>
    <w:p>
      <w:pPr>
        <w:ind w:firstLine="3080" w:firstLineChars="700"/>
        <w:jc w:val="center"/>
        <w:rPr>
          <w:rFonts w:hint="eastAsia" w:asciiTheme="majorEastAsia" w:hAnsiTheme="majorEastAsia" w:eastAsiaTheme="majorEastAsia" w:cstheme="majorEastAsia"/>
          <w:b/>
          <w:color w:val="000000"/>
          <w:sz w:val="44"/>
          <w:szCs w:val="44"/>
        </w:rPr>
      </w:pPr>
    </w:p>
    <w:p>
      <w:pPr>
        <w:ind w:firstLine="3080" w:firstLineChars="700"/>
        <w:jc w:val="center"/>
        <w:rPr>
          <w:rFonts w:hint="eastAsia" w:asciiTheme="majorEastAsia" w:hAnsiTheme="majorEastAsia" w:eastAsiaTheme="majorEastAsia" w:cstheme="majorEastAsia"/>
          <w:b/>
          <w:color w:val="000000"/>
          <w:sz w:val="44"/>
          <w:szCs w:val="44"/>
        </w:rPr>
      </w:pPr>
    </w:p>
    <w:p>
      <w:pPr>
        <w:spacing w:line="400" w:lineRule="exact"/>
        <w:jc w:val="center"/>
        <w:rPr>
          <w:rFonts w:hint="eastAsia" w:asciiTheme="majorEastAsia" w:hAnsiTheme="majorEastAsia" w:eastAsiaTheme="majorEastAsia" w:cstheme="majorEastAsia"/>
          <w:b/>
          <w:color w:val="000000"/>
          <w:sz w:val="44"/>
          <w:szCs w:val="44"/>
        </w:rPr>
      </w:pPr>
    </w:p>
    <w:p>
      <w:pPr>
        <w:jc w:val="center"/>
        <w:rPr>
          <w:rFonts w:hint="eastAsia" w:asciiTheme="majorEastAsia" w:hAnsiTheme="majorEastAsia" w:eastAsiaTheme="majorEastAsia" w:cstheme="majorEastAsia"/>
          <w:b/>
          <w:color w:val="000000"/>
          <w:sz w:val="30"/>
          <w:szCs w:val="30"/>
          <w:lang w:eastAsia="zh-CN"/>
        </w:rPr>
      </w:pPr>
      <w:r>
        <w:rPr>
          <w:rFonts w:hint="eastAsia" w:asciiTheme="majorEastAsia" w:hAnsiTheme="majorEastAsia" w:eastAsiaTheme="majorEastAsia" w:cstheme="majorEastAsia"/>
          <w:b/>
          <w:color w:val="000000"/>
          <w:sz w:val="32"/>
          <w:szCs w:val="32"/>
        </w:rPr>
        <w:t>项目编号：SDGP371724202002000339</w:t>
      </w:r>
    </w:p>
    <w:p>
      <w:pPr>
        <w:spacing w:line="400" w:lineRule="exact"/>
        <w:jc w:val="center"/>
        <w:rPr>
          <w:rFonts w:hint="eastAsia" w:asciiTheme="majorEastAsia" w:hAnsiTheme="majorEastAsia" w:eastAsiaTheme="majorEastAsia" w:cstheme="majorEastAsia"/>
          <w:b/>
          <w:color w:val="000000"/>
          <w:sz w:val="30"/>
          <w:szCs w:val="30"/>
        </w:rPr>
      </w:pPr>
    </w:p>
    <w:p>
      <w:pPr>
        <w:rPr>
          <w:rFonts w:hint="eastAsia" w:asciiTheme="majorEastAsia" w:hAnsiTheme="majorEastAsia" w:eastAsiaTheme="majorEastAsia" w:cstheme="majorEastAsia"/>
          <w:b/>
          <w:color w:val="000000"/>
          <w:sz w:val="32"/>
          <w:szCs w:val="32"/>
        </w:rPr>
      </w:pPr>
    </w:p>
    <w:p>
      <w:pPr>
        <w:tabs>
          <w:tab w:val="left" w:pos="1425"/>
        </w:tabs>
        <w:rPr>
          <w:rFonts w:hint="eastAsia" w:asciiTheme="majorEastAsia" w:hAnsiTheme="majorEastAsia" w:eastAsiaTheme="majorEastAsia" w:cstheme="majorEastAsia"/>
          <w:color w:val="000000"/>
          <w:kern w:val="0"/>
          <w:sz w:val="32"/>
          <w:szCs w:val="32"/>
        </w:rPr>
      </w:pPr>
    </w:p>
    <w:p>
      <w:pPr>
        <w:tabs>
          <w:tab w:val="left" w:pos="1425"/>
        </w:tabs>
        <w:rPr>
          <w:rFonts w:hint="eastAsia" w:asciiTheme="majorEastAsia" w:hAnsiTheme="majorEastAsia" w:eastAsiaTheme="majorEastAsia" w:cstheme="majorEastAsia"/>
          <w:color w:val="000000"/>
          <w:kern w:val="0"/>
          <w:sz w:val="32"/>
          <w:szCs w:val="32"/>
        </w:rPr>
      </w:pPr>
      <w:r>
        <w:rPr>
          <w:rFonts w:hint="eastAsia" w:asciiTheme="majorEastAsia" w:hAnsiTheme="majorEastAsia" w:eastAsiaTheme="majorEastAsia" w:cstheme="majorEastAsia"/>
          <w:color w:val="000000"/>
          <w:kern w:val="0"/>
          <w:sz w:val="32"/>
          <w:szCs w:val="32"/>
        </w:rPr>
        <w:t xml:space="preserve">           </w:t>
      </w:r>
    </w:p>
    <w:p>
      <w:pPr>
        <w:spacing w:line="500" w:lineRule="exact"/>
        <w:rPr>
          <w:rFonts w:hint="eastAsia" w:asciiTheme="majorEastAsia" w:hAnsiTheme="majorEastAsia" w:eastAsiaTheme="majorEastAsia" w:cstheme="majorEastAsia"/>
          <w:b/>
          <w:bCs/>
          <w:color w:val="000000"/>
          <w:spacing w:val="-20"/>
          <w:sz w:val="32"/>
          <w:szCs w:val="32"/>
        </w:rPr>
      </w:pPr>
    </w:p>
    <w:p>
      <w:pPr>
        <w:spacing w:line="500" w:lineRule="exact"/>
        <w:rPr>
          <w:rFonts w:hint="eastAsia" w:asciiTheme="majorEastAsia" w:hAnsiTheme="majorEastAsia" w:eastAsiaTheme="majorEastAsia" w:cstheme="majorEastAsia"/>
          <w:b/>
          <w:bCs/>
          <w:color w:val="000000"/>
          <w:spacing w:val="-20"/>
          <w:sz w:val="32"/>
          <w:szCs w:val="32"/>
        </w:rPr>
      </w:pPr>
    </w:p>
    <w:p>
      <w:pPr>
        <w:spacing w:line="500" w:lineRule="exact"/>
        <w:rPr>
          <w:rFonts w:hint="eastAsia" w:asciiTheme="majorEastAsia" w:hAnsiTheme="majorEastAsia" w:eastAsiaTheme="majorEastAsia" w:cstheme="majorEastAsia"/>
          <w:b/>
          <w:bCs/>
          <w:color w:val="000000"/>
          <w:spacing w:val="-20"/>
          <w:sz w:val="32"/>
          <w:szCs w:val="32"/>
        </w:rPr>
      </w:pPr>
    </w:p>
    <w:p>
      <w:pPr>
        <w:spacing w:line="800" w:lineRule="exact"/>
        <w:rPr>
          <w:rFonts w:hint="eastAsia" w:asciiTheme="majorEastAsia" w:hAnsiTheme="majorEastAsia" w:eastAsiaTheme="majorEastAsia" w:cstheme="majorEastAsia"/>
          <w:b/>
          <w:bCs/>
          <w:color w:val="000000"/>
          <w:spacing w:val="-8"/>
          <w:sz w:val="32"/>
          <w:szCs w:val="32"/>
        </w:rPr>
      </w:pPr>
    </w:p>
    <w:p>
      <w:pPr>
        <w:spacing w:line="800" w:lineRule="exact"/>
        <w:ind w:firstLine="273" w:firstLineChars="90"/>
        <w:rPr>
          <w:rFonts w:hint="eastAsia" w:asciiTheme="majorEastAsia" w:hAnsiTheme="majorEastAsia" w:eastAsiaTheme="majorEastAsia" w:cstheme="majorEastAsia"/>
          <w:b/>
          <w:bCs/>
          <w:color w:val="000000"/>
          <w:spacing w:val="-8"/>
          <w:sz w:val="32"/>
          <w:szCs w:val="32"/>
        </w:rPr>
      </w:pPr>
    </w:p>
    <w:p>
      <w:pPr>
        <w:spacing w:line="800" w:lineRule="exact"/>
        <w:ind w:firstLine="1280" w:firstLineChars="400"/>
        <w:rPr>
          <w:rFonts w:hint="eastAsia" w:asciiTheme="majorEastAsia" w:hAnsiTheme="majorEastAsia" w:eastAsiaTheme="majorEastAsia" w:cstheme="majorEastAsia"/>
          <w:b/>
          <w:color w:val="000000"/>
          <w:sz w:val="32"/>
          <w:szCs w:val="32"/>
        </w:rPr>
      </w:pPr>
      <w:r>
        <w:rPr>
          <w:rFonts w:hint="eastAsia" w:asciiTheme="majorEastAsia" w:hAnsiTheme="majorEastAsia" w:eastAsiaTheme="majorEastAsia" w:cstheme="majorEastAsia"/>
          <w:b/>
          <w:color w:val="000000"/>
          <w:sz w:val="32"/>
          <w:szCs w:val="32"/>
        </w:rPr>
        <w:t>采    购   人：巨野县</w:t>
      </w:r>
      <w:r>
        <w:rPr>
          <w:rFonts w:hint="eastAsia" w:asciiTheme="majorEastAsia" w:hAnsiTheme="majorEastAsia" w:eastAsiaTheme="majorEastAsia" w:cstheme="majorEastAsia"/>
          <w:b/>
          <w:color w:val="000000"/>
          <w:sz w:val="32"/>
          <w:szCs w:val="32"/>
          <w:lang w:eastAsia="zh-CN"/>
        </w:rPr>
        <w:t>麒麟</w:t>
      </w:r>
      <w:r>
        <w:rPr>
          <w:rFonts w:hint="eastAsia" w:asciiTheme="majorEastAsia" w:hAnsiTheme="majorEastAsia" w:eastAsiaTheme="majorEastAsia" w:cstheme="majorEastAsia"/>
          <w:b/>
          <w:color w:val="000000"/>
          <w:sz w:val="32"/>
          <w:szCs w:val="32"/>
        </w:rPr>
        <w:t>镇人民政府</w:t>
      </w:r>
    </w:p>
    <w:p>
      <w:pPr>
        <w:spacing w:line="800" w:lineRule="exact"/>
        <w:ind w:firstLine="1280" w:firstLineChars="400"/>
        <w:rPr>
          <w:rFonts w:hint="eastAsia" w:asciiTheme="majorEastAsia" w:hAnsiTheme="majorEastAsia" w:eastAsiaTheme="majorEastAsia" w:cstheme="majorEastAsia"/>
          <w:b/>
          <w:color w:val="000000"/>
          <w:sz w:val="32"/>
          <w:szCs w:val="32"/>
          <w:lang w:eastAsia="zh-CN"/>
        </w:rPr>
      </w:pPr>
      <w:r>
        <w:rPr>
          <w:rFonts w:hint="eastAsia" w:asciiTheme="majorEastAsia" w:hAnsiTheme="majorEastAsia" w:eastAsiaTheme="majorEastAsia" w:cstheme="majorEastAsia"/>
          <w:b/>
          <w:color w:val="000000"/>
          <w:sz w:val="32"/>
          <w:szCs w:val="32"/>
        </w:rPr>
        <w:t>采购代理机构：</w:t>
      </w:r>
      <w:r>
        <w:rPr>
          <w:rFonts w:hint="eastAsia" w:asciiTheme="majorEastAsia" w:hAnsiTheme="majorEastAsia" w:eastAsiaTheme="majorEastAsia" w:cstheme="majorEastAsia"/>
          <w:b/>
          <w:color w:val="000000"/>
          <w:sz w:val="32"/>
          <w:szCs w:val="32"/>
          <w:lang w:eastAsia="zh-CN"/>
        </w:rPr>
        <w:t>山东德融项目管理有限公司</w:t>
      </w:r>
    </w:p>
    <w:p>
      <w:pPr>
        <w:spacing w:line="800" w:lineRule="exact"/>
        <w:ind w:firstLine="1280" w:firstLineChars="400"/>
        <w:rPr>
          <w:rFonts w:hint="eastAsia" w:asciiTheme="majorEastAsia" w:hAnsiTheme="majorEastAsia" w:eastAsiaTheme="majorEastAsia" w:cstheme="majorEastAsia"/>
          <w:b/>
          <w:color w:val="000000"/>
          <w:sz w:val="32"/>
          <w:szCs w:val="32"/>
        </w:rPr>
      </w:pPr>
      <w:r>
        <w:rPr>
          <w:rFonts w:hint="eastAsia" w:asciiTheme="majorEastAsia" w:hAnsiTheme="majorEastAsia" w:eastAsiaTheme="majorEastAsia" w:cstheme="majorEastAsia"/>
          <w:b/>
          <w:color w:val="000000"/>
          <w:sz w:val="32"/>
          <w:szCs w:val="32"/>
        </w:rPr>
        <w:t>日  　　  期：二〇二〇年</w:t>
      </w:r>
      <w:r>
        <w:rPr>
          <w:rFonts w:hint="eastAsia" w:asciiTheme="majorEastAsia" w:hAnsiTheme="majorEastAsia" w:eastAsiaTheme="majorEastAsia" w:cstheme="majorEastAsia"/>
          <w:b/>
          <w:color w:val="000000"/>
          <w:sz w:val="32"/>
          <w:szCs w:val="32"/>
          <w:lang w:eastAsia="zh-CN"/>
        </w:rPr>
        <w:t>十</w:t>
      </w:r>
      <w:r>
        <w:rPr>
          <w:rFonts w:hint="eastAsia" w:asciiTheme="majorEastAsia" w:hAnsiTheme="majorEastAsia" w:eastAsiaTheme="majorEastAsia" w:cstheme="majorEastAsia"/>
          <w:b/>
          <w:color w:val="000000"/>
          <w:sz w:val="32"/>
          <w:szCs w:val="32"/>
        </w:rPr>
        <w:t>月</w:t>
      </w:r>
    </w:p>
    <w:p>
      <w:pPr>
        <w:tabs>
          <w:tab w:val="left" w:pos="6480"/>
          <w:tab w:val="left" w:pos="6660"/>
          <w:tab w:val="left" w:pos="7560"/>
        </w:tabs>
        <w:adjustRightInd w:val="0"/>
        <w:snapToGrid w:val="0"/>
        <w:spacing w:line="720" w:lineRule="exact"/>
        <w:rPr>
          <w:rFonts w:hint="eastAsia" w:asciiTheme="majorEastAsia" w:hAnsiTheme="majorEastAsia" w:eastAsiaTheme="majorEastAsia" w:cstheme="majorEastAsia"/>
          <w:bCs/>
          <w:sz w:val="24"/>
        </w:rPr>
      </w:pPr>
    </w:p>
    <w:p>
      <w:pPr>
        <w:tabs>
          <w:tab w:val="left" w:pos="4213"/>
        </w:tabs>
        <w:jc w:val="center"/>
        <w:rPr>
          <w:rFonts w:hint="eastAsia" w:asciiTheme="majorEastAsia" w:hAnsiTheme="majorEastAsia" w:eastAsiaTheme="majorEastAsia" w:cstheme="majorEastAsia"/>
          <w:b/>
          <w:bCs/>
          <w:sz w:val="30"/>
          <w:szCs w:val="30"/>
        </w:rPr>
      </w:pPr>
    </w:p>
    <w:p>
      <w:pPr>
        <w:tabs>
          <w:tab w:val="left" w:pos="4213"/>
        </w:tabs>
        <w:jc w:val="center"/>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目  录</w:t>
      </w:r>
    </w:p>
    <w:p>
      <w:pPr>
        <w:widowControl/>
        <w:spacing w:line="720" w:lineRule="auto"/>
        <w:ind w:firstLine="360" w:firstLineChars="150"/>
        <w:rPr>
          <w:rFonts w:hint="eastAsia" w:asciiTheme="majorEastAsia" w:hAnsiTheme="majorEastAsia" w:eastAsiaTheme="majorEastAsia" w:cstheme="majorEastAsia"/>
          <w:sz w:val="24"/>
        </w:rPr>
      </w:pPr>
    </w:p>
    <w:p>
      <w:pPr>
        <w:widowControl/>
        <w:spacing w:line="720" w:lineRule="auto"/>
        <w:jc w:val="distribute"/>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第一章　竞争性磋商公告………………………………………3</w:t>
      </w:r>
    </w:p>
    <w:p>
      <w:pPr>
        <w:widowControl/>
        <w:spacing w:line="720" w:lineRule="auto"/>
        <w:jc w:val="distribute"/>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第二章　报价须知………………………………………………5</w:t>
      </w:r>
    </w:p>
    <w:p>
      <w:pPr>
        <w:widowControl/>
        <w:spacing w:line="720" w:lineRule="auto"/>
        <w:jc w:val="distribute"/>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第三章　合同条款及格式……………………………………25</w:t>
      </w:r>
    </w:p>
    <w:p>
      <w:pPr>
        <w:widowControl/>
        <w:spacing w:line="720" w:lineRule="auto"/>
        <w:jc w:val="distribute"/>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第四章　项目要求……………………………………………32</w:t>
      </w:r>
    </w:p>
    <w:p>
      <w:pPr>
        <w:widowControl/>
        <w:spacing w:line="720" w:lineRule="auto"/>
        <w:jc w:val="distribute"/>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第五章报价文件格式　………………………36</w:t>
      </w:r>
    </w:p>
    <w:p>
      <w:pPr>
        <w:widowControl/>
        <w:spacing w:line="720" w:lineRule="auto"/>
        <w:jc w:val="distribute"/>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第六章项目清单　………………………61</w:t>
      </w:r>
    </w:p>
    <w:p>
      <w:pPr>
        <w:widowControl/>
        <w:spacing w:line="720" w:lineRule="auto"/>
        <w:ind w:firstLine="360" w:firstLineChars="150"/>
        <w:rPr>
          <w:rFonts w:hint="eastAsia" w:asciiTheme="majorEastAsia" w:hAnsiTheme="majorEastAsia" w:eastAsiaTheme="majorEastAsia" w:cstheme="majorEastAsia"/>
          <w:sz w:val="24"/>
        </w:rPr>
      </w:pPr>
    </w:p>
    <w:p>
      <w:pPr>
        <w:numPr>
          <w:ilvl w:val="0"/>
          <w:numId w:val="2"/>
        </w:numPr>
        <w:jc w:val="center"/>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sz w:val="24"/>
        </w:rPr>
        <w:br w:type="page"/>
      </w: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bCs/>
          <w:sz w:val="28"/>
          <w:szCs w:val="28"/>
          <w:lang w:eastAsia="zh-CN"/>
        </w:rPr>
        <w:t>巨野县麒麟镇2020年度专项扶贫资金光伏发电扶贫开发项目</w:t>
      </w:r>
    </w:p>
    <w:p>
      <w:pPr>
        <w:numPr>
          <w:ilvl w:val="0"/>
          <w:numId w:val="0"/>
        </w:numPr>
        <w:ind w:firstLine="3920" w:firstLineChars="1400"/>
        <w:jc w:val="both"/>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lang w:eastAsia="zh-CN"/>
        </w:rPr>
        <w:t>竞争性磋商公告</w:t>
      </w:r>
    </w:p>
    <w:p>
      <w:pPr>
        <w:spacing w:line="320" w:lineRule="exact"/>
        <w:ind w:firstLine="480" w:firstLineChars="200"/>
        <w:rPr>
          <w:rFonts w:hint="eastAsia" w:asciiTheme="majorEastAsia" w:hAnsiTheme="majorEastAsia" w:eastAsiaTheme="majorEastAsia" w:cstheme="majorEastAsia"/>
          <w:sz w:val="24"/>
        </w:rPr>
      </w:pP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lang w:val="en-US" w:eastAsia="zh-CN"/>
        </w:rPr>
        <w:t xml:space="preserve">  </w:t>
      </w:r>
      <w:r>
        <w:rPr>
          <w:rFonts w:hint="eastAsia" w:asciiTheme="majorEastAsia" w:hAnsiTheme="majorEastAsia" w:eastAsiaTheme="majorEastAsia" w:cstheme="majorEastAsia"/>
          <w:sz w:val="24"/>
        </w:rPr>
        <w:t>受巨野县</w:t>
      </w:r>
      <w:r>
        <w:rPr>
          <w:rFonts w:hint="eastAsia" w:asciiTheme="majorEastAsia" w:hAnsiTheme="majorEastAsia" w:eastAsiaTheme="majorEastAsia" w:cstheme="majorEastAsia"/>
          <w:sz w:val="24"/>
          <w:lang w:eastAsia="zh-CN"/>
        </w:rPr>
        <w:t>麒麟</w:t>
      </w:r>
      <w:r>
        <w:rPr>
          <w:rFonts w:hint="eastAsia" w:asciiTheme="majorEastAsia" w:hAnsiTheme="majorEastAsia" w:eastAsiaTheme="majorEastAsia" w:cstheme="majorEastAsia"/>
          <w:sz w:val="24"/>
        </w:rPr>
        <w:t>镇人民政府的委托，</w:t>
      </w:r>
      <w:r>
        <w:rPr>
          <w:rFonts w:hint="eastAsia" w:asciiTheme="majorEastAsia" w:hAnsiTheme="majorEastAsia" w:eastAsiaTheme="majorEastAsia" w:cstheme="majorEastAsia"/>
          <w:sz w:val="24"/>
          <w:lang w:eastAsia="zh-CN"/>
        </w:rPr>
        <w:t>山东德融项目管理有限公司</w:t>
      </w:r>
      <w:r>
        <w:rPr>
          <w:rFonts w:hint="eastAsia" w:asciiTheme="majorEastAsia" w:hAnsiTheme="majorEastAsia" w:eastAsiaTheme="majorEastAsia" w:cstheme="majorEastAsia"/>
          <w:b w:val="0"/>
          <w:bCs w:val="0"/>
          <w:sz w:val="24"/>
        </w:rPr>
        <w:t>对</w:t>
      </w:r>
      <w:r>
        <w:rPr>
          <w:rFonts w:hint="eastAsia" w:asciiTheme="majorEastAsia" w:hAnsiTheme="majorEastAsia" w:eastAsiaTheme="majorEastAsia" w:cstheme="majorEastAsia"/>
          <w:b w:val="0"/>
          <w:bCs w:val="0"/>
          <w:sz w:val="24"/>
          <w:lang w:eastAsia="zh-CN"/>
        </w:rPr>
        <w:t>巨野县麒麟镇2020年度专项扶贫资金光伏发电扶贫开发项目进行竞争性磋商采购，</w:t>
      </w:r>
      <w:r>
        <w:rPr>
          <w:rFonts w:hint="eastAsia" w:asciiTheme="majorEastAsia" w:hAnsiTheme="majorEastAsia" w:eastAsiaTheme="majorEastAsia" w:cstheme="majorEastAsia"/>
          <w:b w:val="0"/>
          <w:bCs w:val="0"/>
          <w:sz w:val="24"/>
        </w:rPr>
        <w:t>欢迎在中国境内注册并符合本次磋商文件要求的供应商前来报价。</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b/>
          <w:bCs/>
          <w:sz w:val="24"/>
        </w:rPr>
        <w:t xml:space="preserve">一、项目概况： </w:t>
      </w:r>
    </w:p>
    <w:p>
      <w:pPr>
        <w:keepNext w:val="0"/>
        <w:keepLines w:val="0"/>
        <w:pageBreakBefore w:val="0"/>
        <w:widowControl w:val="0"/>
        <w:tabs>
          <w:tab w:val="left" w:pos="840"/>
        </w:tabs>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1、采   购   人：巨野县</w:t>
      </w:r>
      <w:r>
        <w:rPr>
          <w:rFonts w:hint="eastAsia" w:asciiTheme="majorEastAsia" w:hAnsiTheme="majorEastAsia" w:eastAsiaTheme="majorEastAsia" w:cstheme="majorEastAsia"/>
          <w:sz w:val="24"/>
          <w:lang w:eastAsia="zh-CN"/>
        </w:rPr>
        <w:t>麒麟</w:t>
      </w:r>
      <w:r>
        <w:rPr>
          <w:rFonts w:hint="eastAsia" w:asciiTheme="majorEastAsia" w:hAnsiTheme="majorEastAsia" w:eastAsiaTheme="majorEastAsia" w:cstheme="majorEastAsia"/>
          <w:sz w:val="24"/>
        </w:rPr>
        <w:t>镇人民政府</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600" w:firstLineChars="250"/>
        <w:textAlignment w:val="auto"/>
        <w:rPr>
          <w:rFonts w:hint="eastAsia" w:asciiTheme="majorEastAsia" w:hAnsiTheme="majorEastAsia" w:eastAsiaTheme="majorEastAsia" w:cstheme="majorEastAsia"/>
          <w:b w:val="0"/>
          <w:bCs w:val="0"/>
          <w:color w:val="000000"/>
          <w:sz w:val="24"/>
          <w:u w:val="single"/>
        </w:rPr>
      </w:pPr>
      <w:r>
        <w:rPr>
          <w:rFonts w:hint="eastAsia" w:asciiTheme="majorEastAsia" w:hAnsiTheme="majorEastAsia" w:eastAsiaTheme="majorEastAsia" w:cstheme="majorEastAsia"/>
          <w:b w:val="0"/>
          <w:bCs w:val="0"/>
          <w:color w:val="000000"/>
          <w:sz w:val="24"/>
        </w:rPr>
        <w:t>2、采购代理机构：</w:t>
      </w:r>
      <w:r>
        <w:rPr>
          <w:rFonts w:hint="eastAsia" w:asciiTheme="majorEastAsia" w:hAnsiTheme="majorEastAsia" w:eastAsiaTheme="majorEastAsia" w:cstheme="majorEastAsia"/>
          <w:b w:val="0"/>
          <w:bCs w:val="0"/>
          <w:color w:val="000000"/>
          <w:sz w:val="24"/>
          <w:lang w:eastAsia="zh-CN"/>
        </w:rPr>
        <w:t>山东德融项目管理有限公司</w:t>
      </w:r>
      <w:r>
        <w:rPr>
          <w:rFonts w:hint="eastAsia" w:asciiTheme="majorEastAsia" w:hAnsiTheme="majorEastAsia" w:eastAsiaTheme="majorEastAsia" w:cstheme="majorEastAsia"/>
          <w:b w:val="0"/>
          <w:bCs w:val="0"/>
          <w:color w:val="000000"/>
          <w:sz w:val="24"/>
        </w:rPr>
        <w:t xml:space="preserve">   </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600" w:firstLineChars="250"/>
        <w:textAlignment w:val="auto"/>
        <w:rPr>
          <w:rFonts w:hint="eastAsia" w:asciiTheme="majorEastAsia" w:hAnsiTheme="majorEastAsia" w:eastAsiaTheme="majorEastAsia" w:cstheme="majorEastAsia"/>
          <w:b w:val="0"/>
          <w:bCs w:val="0"/>
          <w:sz w:val="24"/>
          <w:lang w:eastAsia="zh-CN"/>
        </w:rPr>
      </w:pPr>
      <w:r>
        <w:rPr>
          <w:rFonts w:hint="eastAsia" w:asciiTheme="majorEastAsia" w:hAnsiTheme="majorEastAsia" w:eastAsiaTheme="majorEastAsia" w:cstheme="majorEastAsia"/>
          <w:b w:val="0"/>
          <w:bCs w:val="0"/>
          <w:color w:val="000000"/>
          <w:sz w:val="24"/>
        </w:rPr>
        <w:t>3、采购项目名称：</w:t>
      </w:r>
      <w:r>
        <w:rPr>
          <w:rFonts w:hint="eastAsia" w:asciiTheme="majorEastAsia" w:hAnsiTheme="majorEastAsia" w:eastAsiaTheme="majorEastAsia" w:cstheme="majorEastAsia"/>
          <w:b w:val="0"/>
          <w:bCs w:val="0"/>
          <w:sz w:val="24"/>
          <w:lang w:eastAsia="zh-CN"/>
        </w:rPr>
        <w:t>巨野县麒麟镇2020年度专项扶贫资金光伏发电扶贫开发项目</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600" w:firstLineChars="250"/>
        <w:textAlignment w:val="auto"/>
        <w:rPr>
          <w:rFonts w:hint="eastAsia" w:asciiTheme="majorEastAsia" w:hAnsiTheme="majorEastAsia" w:eastAsiaTheme="majorEastAsia" w:cstheme="majorEastAsia"/>
          <w:b w:val="0"/>
          <w:bCs w:val="0"/>
          <w:sz w:val="24"/>
          <w:highlight w:val="none"/>
          <w:lang w:eastAsia="zh-CN"/>
        </w:rPr>
      </w:pPr>
      <w:r>
        <w:rPr>
          <w:rFonts w:hint="eastAsia" w:asciiTheme="majorEastAsia" w:hAnsiTheme="majorEastAsia" w:eastAsiaTheme="majorEastAsia" w:cstheme="majorEastAsia"/>
          <w:b w:val="0"/>
          <w:bCs w:val="0"/>
          <w:sz w:val="24"/>
          <w:highlight w:val="none"/>
        </w:rPr>
        <w:t>4、采购项目编号：SDGP371724202002000339</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b/>
          <w:bCs/>
          <w:sz w:val="24"/>
        </w:rPr>
        <w:t xml:space="preserve"> 二</w:t>
      </w:r>
      <w:r>
        <w:rPr>
          <w:rFonts w:hint="eastAsia" w:asciiTheme="majorEastAsia" w:hAnsiTheme="majorEastAsia" w:eastAsiaTheme="majorEastAsia" w:cstheme="majorEastAsia"/>
          <w:b/>
          <w:bCs/>
          <w:color w:val="000000"/>
          <w:kern w:val="0"/>
          <w:sz w:val="24"/>
        </w:rPr>
        <w:t>、采购项目情况：</w:t>
      </w:r>
      <w:r>
        <w:rPr>
          <w:rFonts w:hint="eastAsia" w:asciiTheme="majorEastAsia" w:hAnsiTheme="majorEastAsia" w:eastAsiaTheme="majorEastAsia" w:cstheme="majorEastAsia"/>
          <w:b/>
          <w:bCs/>
          <w:sz w:val="24"/>
        </w:rPr>
        <w:t xml:space="preserve"> </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600" w:firstLineChars="250"/>
        <w:textAlignment w:val="auto"/>
        <w:rPr>
          <w:rFonts w:hint="eastAsia"/>
          <w:b w:val="0"/>
          <w:bCs w:val="0"/>
          <w:color w:val="auto"/>
          <w:lang w:eastAsia="zh-CN"/>
        </w:rPr>
      </w:pPr>
      <w:r>
        <w:rPr>
          <w:rFonts w:hint="eastAsia" w:asciiTheme="majorEastAsia" w:hAnsiTheme="majorEastAsia" w:eastAsiaTheme="majorEastAsia" w:cstheme="majorEastAsia"/>
          <w:b w:val="0"/>
          <w:bCs w:val="0"/>
          <w:color w:val="auto"/>
          <w:sz w:val="24"/>
          <w:lang w:eastAsia="zh-CN"/>
        </w:rPr>
        <w:t>在巨野县麒麟镇南曹村建设</w:t>
      </w:r>
      <w:r>
        <w:rPr>
          <w:rFonts w:hint="eastAsia" w:asciiTheme="majorEastAsia" w:hAnsiTheme="majorEastAsia" w:eastAsiaTheme="majorEastAsia" w:cstheme="majorEastAsia"/>
          <w:b w:val="0"/>
          <w:bCs w:val="0"/>
          <w:color w:val="auto"/>
          <w:sz w:val="24"/>
          <w:lang w:val="en-US" w:eastAsia="zh-CN"/>
        </w:rPr>
        <w:t>75.6</w:t>
      </w:r>
      <w:r>
        <w:rPr>
          <w:rFonts w:hint="eastAsia" w:asciiTheme="majorEastAsia" w:hAnsiTheme="majorEastAsia" w:eastAsiaTheme="majorEastAsia" w:cstheme="majorEastAsia"/>
          <w:b w:val="0"/>
          <w:bCs w:val="0"/>
          <w:color w:val="auto"/>
          <w:sz w:val="24"/>
          <w:lang w:eastAsia="zh-CN"/>
        </w:rPr>
        <w:t>kw光伏发电站；预计总投资约</w:t>
      </w:r>
      <w:r>
        <w:rPr>
          <w:rFonts w:hint="eastAsia" w:asciiTheme="majorEastAsia" w:hAnsiTheme="majorEastAsia" w:eastAsiaTheme="majorEastAsia" w:cstheme="majorEastAsia"/>
          <w:b w:val="0"/>
          <w:bCs w:val="0"/>
          <w:color w:val="auto"/>
          <w:sz w:val="24"/>
          <w:lang w:val="en-US" w:eastAsia="zh-CN"/>
        </w:rPr>
        <w:t>36.288万元。</w:t>
      </w:r>
      <w:r>
        <w:rPr>
          <w:rFonts w:hint="eastAsia" w:asciiTheme="majorEastAsia" w:hAnsiTheme="majorEastAsia" w:eastAsiaTheme="majorEastAsia" w:cstheme="majorEastAsia"/>
          <w:b w:val="0"/>
          <w:bCs w:val="0"/>
          <w:color w:val="auto"/>
          <w:sz w:val="24"/>
        </w:rPr>
        <w:t>（具体内容详见磋商文件）</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 xml:space="preserve">供应商资格要求： </w:t>
      </w:r>
    </w:p>
    <w:p>
      <w:pPr>
        <w:keepNext w:val="0"/>
        <w:keepLines w:val="0"/>
        <w:pageBreakBefore w:val="0"/>
        <w:widowControl w:val="0"/>
        <w:kinsoku/>
        <w:wordWrap/>
        <w:overflowPunct/>
        <w:topLinePunct w:val="0"/>
        <w:autoSpaceDE/>
        <w:autoSpaceDN/>
        <w:bidi w:val="0"/>
        <w:adjustRightInd/>
        <w:spacing w:line="360" w:lineRule="auto"/>
        <w:ind w:right="25" w:rightChars="12" w:firstLine="720" w:firstLineChars="300"/>
        <w:textAlignment w:val="auto"/>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 xml:space="preserve"> 1、供应商须符合《中华人民共和国政府采购法》及《中华人民共和国政府采购法实施条例》相关条件的规定；</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2、供应商须为在中华人民共和国境内注册的独立法人，具有相应供货能力，并有完善的售后服务体系和专业安装人员同时须具备</w:t>
      </w:r>
      <w:r>
        <w:rPr>
          <w:rFonts w:hint="eastAsia" w:asciiTheme="majorEastAsia" w:hAnsiTheme="majorEastAsia" w:eastAsiaTheme="majorEastAsia" w:cstheme="majorEastAsia"/>
          <w:b w:val="0"/>
          <w:bCs w:val="0"/>
          <w:color w:val="auto"/>
          <w:sz w:val="24"/>
          <w:lang w:eastAsia="zh-CN"/>
        </w:rPr>
        <w:t>承装（修、试）肆级及以上；</w:t>
      </w:r>
      <w:r>
        <w:rPr>
          <w:rFonts w:hint="eastAsia" w:asciiTheme="majorEastAsia" w:hAnsiTheme="majorEastAsia" w:eastAsiaTheme="majorEastAsia" w:cstheme="majorEastAsia"/>
          <w:b w:val="0"/>
          <w:bCs w:val="0"/>
          <w:color w:val="auto"/>
          <w:sz w:val="24"/>
        </w:rPr>
        <w:t>电力工程施工总承包三级及以上资质并具备有效的安全生产许可证；</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3、拟派项目经理需具有</w:t>
      </w:r>
      <w:r>
        <w:rPr>
          <w:rFonts w:hint="eastAsia" w:asciiTheme="majorEastAsia" w:hAnsiTheme="majorEastAsia" w:eastAsiaTheme="majorEastAsia" w:cstheme="majorEastAsia"/>
          <w:b w:val="0"/>
          <w:bCs w:val="0"/>
          <w:color w:val="auto"/>
          <w:sz w:val="24"/>
          <w:lang w:eastAsia="zh-CN"/>
        </w:rPr>
        <w:t>机电</w:t>
      </w:r>
      <w:r>
        <w:rPr>
          <w:rFonts w:hint="eastAsia" w:asciiTheme="majorEastAsia" w:hAnsiTheme="majorEastAsia" w:eastAsiaTheme="majorEastAsia" w:cstheme="majorEastAsia"/>
          <w:b w:val="0"/>
          <w:bCs w:val="0"/>
          <w:color w:val="auto"/>
          <w:sz w:val="24"/>
        </w:rPr>
        <w:t>专业贰级及以上注册建造师证书及有效的安全B证；</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4</w:t>
      </w:r>
      <w:r>
        <w:rPr>
          <w:rFonts w:hint="eastAsia" w:asciiTheme="majorEastAsia" w:hAnsiTheme="majorEastAsia" w:eastAsiaTheme="majorEastAsia" w:cstheme="majorEastAsia"/>
          <w:sz w:val="24"/>
        </w:rPr>
        <w:t>、法律法规对供应商的其他要求、规定；</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Theme="majorEastAsia" w:hAnsiTheme="majorEastAsia" w:eastAsiaTheme="majorEastAsia" w:cstheme="majorEastAsia"/>
          <w:bCs/>
          <w:color w:val="auto"/>
          <w:sz w:val="24"/>
          <w:highlight w:val="none"/>
        </w:rPr>
      </w:pPr>
      <w:r>
        <w:rPr>
          <w:rFonts w:hint="eastAsia" w:asciiTheme="majorEastAsia" w:hAnsiTheme="majorEastAsia" w:eastAsiaTheme="majorEastAsia" w:cstheme="majorEastAsia"/>
          <w:bCs/>
          <w:color w:val="auto"/>
          <w:sz w:val="24"/>
          <w:highlight w:val="none"/>
          <w:lang w:val="en-US" w:eastAsia="zh-CN"/>
        </w:rPr>
        <w:t>5</w:t>
      </w:r>
      <w:r>
        <w:rPr>
          <w:rFonts w:hint="eastAsia" w:asciiTheme="majorEastAsia" w:hAnsiTheme="majorEastAsia" w:eastAsiaTheme="majorEastAsia" w:cstheme="majorEastAsia"/>
          <w:bCs/>
          <w:color w:val="auto"/>
          <w:sz w:val="24"/>
          <w:highlight w:val="none"/>
        </w:rPr>
        <w:t>、供应商应未被列入“信用中国”网站(www.creditchina.gov.cn)、“中国政府采购网”（www.ccgp.gov.cn）信用记录失信被执行人、重大税收违法案件当事人名单、政府采购严重违法失信行为记录名单；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6</w:t>
      </w:r>
      <w:r>
        <w:rPr>
          <w:rFonts w:hint="eastAsia" w:asciiTheme="majorEastAsia" w:hAnsiTheme="majorEastAsia" w:eastAsiaTheme="majorEastAsia" w:cstheme="majorEastAsia"/>
          <w:sz w:val="24"/>
        </w:rPr>
        <w:t>、本项目不接受联合体投标；</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7、资格审查方式：资格后审。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Style w:val="19"/>
          <w:rFonts w:hint="eastAsia" w:asciiTheme="majorEastAsia" w:hAnsiTheme="majorEastAsia" w:eastAsiaTheme="majorEastAsia" w:cstheme="majorEastAsia"/>
          <w:b w:val="0"/>
          <w:color w:val="000000"/>
          <w:sz w:val="24"/>
        </w:rPr>
      </w:pPr>
      <w:r>
        <w:rPr>
          <w:rStyle w:val="19"/>
          <w:rFonts w:hint="eastAsia" w:asciiTheme="majorEastAsia" w:hAnsiTheme="majorEastAsia" w:eastAsiaTheme="majorEastAsia" w:cstheme="majorEastAsia"/>
          <w:bCs w:val="0"/>
          <w:color w:val="000000"/>
          <w:sz w:val="24"/>
          <w:lang w:val="en-US" w:eastAsia="zh-CN"/>
        </w:rPr>
        <w:t>四</w:t>
      </w:r>
      <w:r>
        <w:rPr>
          <w:rStyle w:val="19"/>
          <w:rFonts w:hint="eastAsia" w:asciiTheme="majorEastAsia" w:hAnsiTheme="majorEastAsia" w:eastAsiaTheme="majorEastAsia" w:cstheme="majorEastAsia"/>
          <w:bCs w:val="0"/>
          <w:color w:val="000000"/>
          <w:sz w:val="24"/>
        </w:rPr>
        <w:t>、获取磋商文件：</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1.时间：2020年10月</w:t>
      </w:r>
      <w:r>
        <w:rPr>
          <w:rFonts w:hint="eastAsia" w:asciiTheme="majorEastAsia" w:hAnsiTheme="majorEastAsia" w:eastAsiaTheme="majorEastAsia" w:cstheme="majorEastAsia"/>
          <w:b w:val="0"/>
          <w:bCs w:val="0"/>
          <w:sz w:val="24"/>
          <w:lang w:val="en-US" w:eastAsia="zh-CN"/>
        </w:rPr>
        <w:t>27</w:t>
      </w:r>
      <w:r>
        <w:rPr>
          <w:rFonts w:hint="eastAsia" w:asciiTheme="majorEastAsia" w:hAnsiTheme="majorEastAsia" w:eastAsiaTheme="majorEastAsia" w:cstheme="majorEastAsia"/>
          <w:b w:val="0"/>
          <w:bCs w:val="0"/>
          <w:sz w:val="24"/>
        </w:rPr>
        <w:t>日 08时00分至2020年</w:t>
      </w:r>
      <w:r>
        <w:rPr>
          <w:rFonts w:hint="eastAsia" w:asciiTheme="majorEastAsia" w:hAnsiTheme="majorEastAsia" w:eastAsiaTheme="majorEastAsia" w:cstheme="majorEastAsia"/>
          <w:b w:val="0"/>
          <w:bCs w:val="0"/>
          <w:sz w:val="24"/>
          <w:lang w:val="en-US" w:eastAsia="zh-CN"/>
        </w:rPr>
        <w:t>11</w:t>
      </w:r>
      <w:r>
        <w:rPr>
          <w:rFonts w:hint="eastAsia" w:asciiTheme="majorEastAsia" w:hAnsiTheme="majorEastAsia" w:eastAsiaTheme="majorEastAsia" w:cstheme="majorEastAsia"/>
          <w:b w:val="0"/>
          <w:bCs w:val="0"/>
          <w:sz w:val="24"/>
        </w:rPr>
        <w:t>月</w:t>
      </w:r>
      <w:r>
        <w:rPr>
          <w:rFonts w:hint="eastAsia" w:asciiTheme="majorEastAsia" w:hAnsiTheme="majorEastAsia" w:eastAsiaTheme="majorEastAsia" w:cstheme="majorEastAsia"/>
          <w:b w:val="0"/>
          <w:bCs w:val="0"/>
          <w:sz w:val="24"/>
          <w:lang w:val="en-US" w:eastAsia="zh-CN"/>
        </w:rPr>
        <w:t>03</w:t>
      </w:r>
      <w:r>
        <w:rPr>
          <w:rFonts w:hint="eastAsia" w:asciiTheme="majorEastAsia" w:hAnsiTheme="majorEastAsia" w:eastAsiaTheme="majorEastAsia" w:cstheme="majorEastAsia"/>
          <w:b w:val="0"/>
          <w:bCs w:val="0"/>
          <w:sz w:val="24"/>
        </w:rPr>
        <w:t>日17时00分（报名截止时间）（北京时间，法定节假日除外）</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2.地点：网上自行下载</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3.方式：</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3.1山东省政府采购信息公开平台投标备案方式：潜在投标人请于2020年1</w:t>
      </w:r>
      <w:r>
        <w:rPr>
          <w:rFonts w:hint="eastAsia" w:asciiTheme="majorEastAsia" w:hAnsiTheme="majorEastAsia" w:eastAsiaTheme="majorEastAsia" w:cstheme="majorEastAsia"/>
          <w:b w:val="0"/>
          <w:bCs w:val="0"/>
          <w:sz w:val="24"/>
          <w:lang w:val="en-US" w:eastAsia="zh-CN"/>
        </w:rPr>
        <w:t>1</w:t>
      </w:r>
      <w:r>
        <w:rPr>
          <w:rFonts w:hint="eastAsia" w:asciiTheme="majorEastAsia" w:hAnsiTheme="majorEastAsia" w:eastAsiaTheme="majorEastAsia" w:cstheme="majorEastAsia"/>
          <w:b w:val="0"/>
          <w:bCs w:val="0"/>
          <w:sz w:val="24"/>
        </w:rPr>
        <w:t>月</w:t>
      </w:r>
      <w:r>
        <w:rPr>
          <w:rFonts w:hint="eastAsia" w:asciiTheme="majorEastAsia" w:hAnsiTheme="majorEastAsia" w:eastAsiaTheme="majorEastAsia" w:cstheme="majorEastAsia"/>
          <w:b w:val="0"/>
          <w:bCs w:val="0"/>
          <w:sz w:val="24"/>
          <w:lang w:val="en-US" w:eastAsia="zh-CN"/>
        </w:rPr>
        <w:t>03</w:t>
      </w:r>
      <w:r>
        <w:rPr>
          <w:rFonts w:hint="eastAsia" w:asciiTheme="majorEastAsia" w:hAnsiTheme="majorEastAsia" w:eastAsiaTheme="majorEastAsia" w:cstheme="majorEastAsia"/>
          <w:b w:val="0"/>
          <w:bCs w:val="0"/>
          <w:sz w:val="24"/>
        </w:rPr>
        <w:t>日17时00分前（北京时间）登录中国山东政府采购网(山东省政府采购信息公开平台)注册账号并在该平台进行网上备案，未在中国山东政府采购网注册或者只注册未在网上对本项目备案的投标人不具备参与本项目的资格。</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3.2山东省公共资源电子交易平台（菏泽市）投标方式：潜在投标人请于2020年1</w:t>
      </w:r>
      <w:r>
        <w:rPr>
          <w:rFonts w:hint="eastAsia" w:asciiTheme="majorEastAsia" w:hAnsiTheme="majorEastAsia" w:eastAsiaTheme="majorEastAsia" w:cstheme="majorEastAsia"/>
          <w:b w:val="0"/>
          <w:bCs w:val="0"/>
          <w:sz w:val="24"/>
          <w:lang w:val="en-US" w:eastAsia="zh-CN"/>
        </w:rPr>
        <w:t>1</w:t>
      </w:r>
      <w:r>
        <w:rPr>
          <w:rFonts w:hint="eastAsia" w:asciiTheme="majorEastAsia" w:hAnsiTheme="majorEastAsia" w:eastAsiaTheme="majorEastAsia" w:cstheme="majorEastAsia"/>
          <w:b w:val="0"/>
          <w:bCs w:val="0"/>
          <w:sz w:val="24"/>
        </w:rPr>
        <w:t>月</w:t>
      </w:r>
      <w:r>
        <w:rPr>
          <w:rFonts w:hint="eastAsia" w:asciiTheme="majorEastAsia" w:hAnsiTheme="majorEastAsia" w:eastAsiaTheme="majorEastAsia" w:cstheme="majorEastAsia"/>
          <w:b w:val="0"/>
          <w:bCs w:val="0"/>
          <w:sz w:val="24"/>
          <w:lang w:val="en-US" w:eastAsia="zh-CN"/>
        </w:rPr>
        <w:t>03</w:t>
      </w:r>
      <w:r>
        <w:rPr>
          <w:rFonts w:hint="eastAsia" w:asciiTheme="majorEastAsia" w:hAnsiTheme="majorEastAsia" w:eastAsiaTheme="majorEastAsia" w:cstheme="majorEastAsia"/>
          <w:b w:val="0"/>
          <w:bCs w:val="0"/>
          <w:sz w:val="24"/>
        </w:rPr>
        <w:t>日17时0分前（北京时间 ）登录山东省公共资源电子交易平台（菏泽市）（http://118.26.118.37:10121/TPBidder）注册、填写投标信息并免费下载招标文件，逾期未办理的无法参与投标。</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3.3山东省公共资源电子交易平台（菏泽市）操作步骤：投标人登录山东省公共资源电子交易平台（菏泽市）网站（http://118.26.118.37:10121/TPBidder）点击“免费注册”，填写企业相关信息并上传有关资料的原件扫描件，待网上注册完成后登录系统，填写投标信息后获取招标文件（采购公告附件中的招标文件仅供查看，投标人须登录系统后获取招标文件等资料）。具体操作流程请参考菏泽市公共资源交易中心网站“办事指南—综合业务-投标人操作手册”栏目，</w:t>
      </w:r>
      <w:r>
        <w:rPr>
          <w:rFonts w:hint="eastAsia" w:asciiTheme="majorEastAsia" w:hAnsiTheme="majorEastAsia" w:eastAsiaTheme="majorEastAsia" w:cstheme="majorEastAsia"/>
          <w:b/>
          <w:bCs/>
          <w:sz w:val="24"/>
        </w:rPr>
        <w:t>技术支持： 0530-5319100</w:t>
      </w:r>
      <w:r>
        <w:rPr>
          <w:rFonts w:hint="eastAsia" w:asciiTheme="majorEastAsia" w:hAnsiTheme="majorEastAsia" w:eastAsiaTheme="majorEastAsia" w:cstheme="majorEastAsia"/>
          <w:b w:val="0"/>
          <w:bCs w:val="0"/>
          <w:sz w:val="24"/>
        </w:rPr>
        <w:t>。</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3.4关于本项目的变更、修改、澄清、补充内容及对项目的暂停、延期通知等情况均在公告发布媒介发布。投标人自行查阅网站信息，或于开标前向招标代理机构电话询问确认，未按要求查阅者自行承担相应后果，恕不予单独告知。</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注：投标人须同时在山东省公共资源电子交易平台（菏泽市）填报投标信息并下载招标文件及在中国山东政府采购网(山东省政府采购信息公开平台)进行投标备案，否则将不具备参与本项目的资格。</w:t>
      </w:r>
    </w:p>
    <w:p>
      <w:pPr>
        <w:pStyle w:val="2"/>
        <w:ind w:firstLine="480" w:firstLineChars="200"/>
        <w:rPr>
          <w:rFonts w:hint="eastAsia"/>
        </w:rPr>
      </w:pPr>
      <w:r>
        <w:rPr>
          <w:rFonts w:hint="eastAsia"/>
          <w:lang w:val="en-US" w:eastAsia="zh-CN"/>
        </w:rPr>
        <w:t>五</w:t>
      </w:r>
      <w:r>
        <w:rPr>
          <w:rFonts w:hint="eastAsia"/>
        </w:rPr>
        <w:t>、公告期限：2020年10月</w:t>
      </w:r>
      <w:r>
        <w:rPr>
          <w:rFonts w:hint="eastAsia"/>
          <w:lang w:val="en-US" w:eastAsia="zh-CN"/>
        </w:rPr>
        <w:t>27</w:t>
      </w:r>
      <w:r>
        <w:rPr>
          <w:rFonts w:hint="eastAsia"/>
        </w:rPr>
        <w:t>日至2020年1</w:t>
      </w:r>
      <w:r>
        <w:rPr>
          <w:rFonts w:hint="eastAsia"/>
          <w:lang w:val="en-US" w:eastAsia="zh-CN"/>
        </w:rPr>
        <w:t>1</w:t>
      </w:r>
      <w:r>
        <w:rPr>
          <w:rFonts w:hint="eastAsia"/>
        </w:rPr>
        <w:t>月</w:t>
      </w:r>
      <w:r>
        <w:rPr>
          <w:rFonts w:hint="eastAsia"/>
          <w:lang w:val="en-US" w:eastAsia="zh-CN"/>
        </w:rPr>
        <w:t>03</w:t>
      </w:r>
      <w:r>
        <w:rPr>
          <w:rFonts w:hint="eastAsia"/>
        </w:rPr>
        <w:t>日</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六、发布公告的媒体：</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sz w:val="24"/>
        </w:rPr>
        <w:t>本次磋商公告同时在中国山东政府采购网、菏泽市公共资源交易中心网、巨野县公共资源交易中心网发布。</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七、</w:t>
      </w:r>
      <w:r>
        <w:rPr>
          <w:rFonts w:hint="eastAsia" w:asciiTheme="majorEastAsia" w:hAnsiTheme="majorEastAsia" w:eastAsiaTheme="majorEastAsia" w:cstheme="majorEastAsia"/>
          <w:b w:val="0"/>
          <w:bCs w:val="0"/>
          <w:color w:val="auto"/>
          <w:sz w:val="24"/>
          <w:lang w:val="en-US" w:eastAsia="zh-CN"/>
        </w:rPr>
        <w:t> 递交报价文件的时间：2020年11月06日14时30分—2020年11月06日09时30分（北京时间）；</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lang w:val="en-US" w:eastAsia="zh-CN"/>
        </w:rPr>
        <w:t> 递交报价文件的地址：巨野县行政审批局5楼（财政局院内西电梯）第二开标室。</w:t>
      </w:r>
    </w:p>
    <w:p>
      <w:pPr>
        <w:keepNext w:val="0"/>
        <w:keepLines w:val="0"/>
        <w:pageBreakBefore w:val="0"/>
        <w:widowControl w:val="0"/>
        <w:tabs>
          <w:tab w:val="left" w:pos="840"/>
        </w:tabs>
        <w:kinsoku/>
        <w:wordWrap/>
        <w:overflowPunct/>
        <w:topLinePunct w:val="0"/>
        <w:autoSpaceDE/>
        <w:autoSpaceDN/>
        <w:bidi w:val="0"/>
        <w:adjustRightInd/>
        <w:spacing w:line="360" w:lineRule="auto"/>
        <w:ind w:firstLine="480" w:firstLineChars="200"/>
        <w:textAlignment w:val="auto"/>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八、采购单位联系人：</w:t>
      </w:r>
      <w:r>
        <w:rPr>
          <w:rFonts w:hint="eastAsia" w:asciiTheme="majorEastAsia" w:hAnsiTheme="majorEastAsia" w:eastAsiaTheme="majorEastAsia" w:cstheme="majorEastAsia"/>
          <w:b w:val="0"/>
          <w:bCs w:val="0"/>
          <w:color w:val="auto"/>
          <w:sz w:val="24"/>
          <w:lang w:eastAsia="zh-CN"/>
        </w:rPr>
        <w:t>夏主任</w:t>
      </w:r>
      <w:r>
        <w:rPr>
          <w:rFonts w:hint="eastAsia" w:asciiTheme="majorEastAsia" w:hAnsiTheme="majorEastAsia" w:eastAsiaTheme="majorEastAsia" w:cstheme="majorEastAsia"/>
          <w:b w:val="0"/>
          <w:bCs w:val="0"/>
          <w:color w:val="auto"/>
          <w:sz w:val="24"/>
        </w:rPr>
        <w:t xml:space="preserve">         </w:t>
      </w:r>
      <w:r>
        <w:rPr>
          <w:rFonts w:hint="eastAsia" w:asciiTheme="majorEastAsia" w:hAnsiTheme="majorEastAsia" w:eastAsiaTheme="majorEastAsia" w:cstheme="majorEastAsia"/>
          <w:b w:val="0"/>
          <w:bCs w:val="0"/>
          <w:color w:val="auto"/>
          <w:sz w:val="24"/>
          <w:lang w:val="en-US" w:eastAsia="zh-CN"/>
        </w:rPr>
        <w:t xml:space="preserve">  </w:t>
      </w:r>
      <w:r>
        <w:rPr>
          <w:rFonts w:hint="eastAsia" w:asciiTheme="majorEastAsia" w:hAnsiTheme="majorEastAsia" w:eastAsiaTheme="majorEastAsia" w:cstheme="majorEastAsia"/>
          <w:b w:val="0"/>
          <w:bCs w:val="0"/>
          <w:color w:val="auto"/>
          <w:sz w:val="24"/>
        </w:rPr>
        <w:t>联系电话：</w:t>
      </w:r>
      <w:r>
        <w:rPr>
          <w:rFonts w:hint="eastAsia" w:asciiTheme="majorEastAsia" w:hAnsiTheme="majorEastAsia" w:eastAsiaTheme="majorEastAsia" w:cstheme="majorEastAsia"/>
          <w:sz w:val="24"/>
        </w:rPr>
        <w:t>18678558116</w:t>
      </w:r>
      <w:r>
        <w:rPr>
          <w:rFonts w:hint="eastAsia" w:asciiTheme="majorEastAsia" w:hAnsiTheme="majorEastAsia" w:eastAsiaTheme="majorEastAsia" w:cstheme="majorEastAsia"/>
          <w:b w:val="0"/>
          <w:bCs w:val="0"/>
          <w:color w:val="auto"/>
          <w:sz w:val="24"/>
        </w:rPr>
        <w:t xml:space="preserve"> </w:t>
      </w:r>
    </w:p>
    <w:p>
      <w:pPr>
        <w:keepNext w:val="0"/>
        <w:keepLines w:val="0"/>
        <w:pageBreakBefore w:val="0"/>
        <w:widowControl w:val="0"/>
        <w:kinsoku/>
        <w:wordWrap/>
        <w:overflowPunct/>
        <w:topLinePunct w:val="0"/>
        <w:autoSpaceDE/>
        <w:autoSpaceDN/>
        <w:bidi w:val="0"/>
        <w:adjustRightInd/>
        <w:spacing w:line="360" w:lineRule="auto"/>
        <w:ind w:firstLine="960" w:firstLineChars="400"/>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采购代理机构联系人：</w:t>
      </w:r>
      <w:r>
        <w:rPr>
          <w:rFonts w:hint="eastAsia" w:asciiTheme="majorEastAsia" w:hAnsiTheme="majorEastAsia" w:eastAsiaTheme="majorEastAsia" w:cstheme="majorEastAsia"/>
          <w:sz w:val="24"/>
          <w:lang w:eastAsia="zh-CN"/>
        </w:rPr>
        <w:t>王</w:t>
      </w:r>
      <w:r>
        <w:rPr>
          <w:rFonts w:hint="eastAsia" w:asciiTheme="majorEastAsia" w:hAnsiTheme="majorEastAsia" w:eastAsiaTheme="majorEastAsia" w:cstheme="majorEastAsia"/>
          <w:color w:val="000000"/>
          <w:sz w:val="24"/>
        </w:rPr>
        <w:t xml:space="preserve">经理       </w:t>
      </w:r>
      <w:r>
        <w:rPr>
          <w:rFonts w:hint="eastAsia" w:asciiTheme="majorEastAsia" w:hAnsiTheme="majorEastAsia" w:eastAsiaTheme="majorEastAsia" w:cstheme="majorEastAsia"/>
          <w:sz w:val="24"/>
        </w:rPr>
        <w:t>联系电话：15550177388</w:t>
      </w:r>
    </w:p>
    <w:p>
      <w:pPr>
        <w:pStyle w:val="2"/>
        <w:ind w:firstLine="480" w:firstLineChars="200"/>
        <w:rPr>
          <w:rFonts w:hint="eastAsia"/>
        </w:rPr>
      </w:pPr>
      <w:r>
        <w:rPr>
          <w:rFonts w:hint="eastAsia"/>
          <w:lang w:val="en-US" w:eastAsia="zh-CN"/>
        </w:rPr>
        <w:t>九</w:t>
      </w:r>
      <w:r>
        <w:rPr>
          <w:rFonts w:hint="eastAsia"/>
        </w:rPr>
        <w:t>、采购项目的用途、数量、简要技术要求等</w:t>
      </w:r>
    </w:p>
    <w:p>
      <w:pPr>
        <w:pStyle w:val="2"/>
        <w:ind w:firstLine="960" w:firstLineChars="400"/>
        <w:rPr>
          <w:rFonts w:hint="eastAsia"/>
        </w:rPr>
      </w:pPr>
      <w:r>
        <w:rPr>
          <w:rFonts w:hint="eastAsia"/>
        </w:rPr>
        <w:t>满足采购人要求</w:t>
      </w:r>
    </w:p>
    <w:p>
      <w:pPr>
        <w:pStyle w:val="2"/>
        <w:numPr>
          <w:numId w:val="0"/>
        </w:numPr>
        <w:ind w:firstLine="480" w:firstLineChars="200"/>
        <w:rPr>
          <w:rFonts w:hint="eastAsia"/>
        </w:rPr>
      </w:pPr>
      <w:r>
        <w:rPr>
          <w:rFonts w:hint="eastAsia"/>
          <w:lang w:val="en-US" w:eastAsia="zh-CN"/>
        </w:rPr>
        <w:t>十</w:t>
      </w:r>
      <w:r>
        <w:rPr>
          <w:rFonts w:hint="eastAsia"/>
        </w:rPr>
        <w:t>、采购项目需要落实的政府采购政策</w:t>
      </w:r>
    </w:p>
    <w:p>
      <w:pPr>
        <w:pStyle w:val="2"/>
        <w:numPr>
          <w:numId w:val="0"/>
        </w:numPr>
        <w:ind w:firstLine="960" w:firstLineChars="400"/>
        <w:rPr>
          <w:rFonts w:hint="eastAsia"/>
        </w:rPr>
      </w:pPr>
      <w:r>
        <w:rPr>
          <w:rFonts w:hint="eastAsia"/>
        </w:rPr>
        <w:t>详见磋商文件</w:t>
      </w:r>
    </w:p>
    <w:p>
      <w:pPr>
        <w:pStyle w:val="2"/>
        <w:ind w:firstLine="480" w:firstLineChars="200"/>
        <w:rPr>
          <w:rFonts w:hint="eastAsia"/>
          <w:b/>
          <w:bCs/>
        </w:rPr>
      </w:pPr>
      <w:r>
        <w:rPr>
          <w:rFonts w:hint="eastAsia"/>
          <w:b/>
          <w:bCs/>
        </w:rPr>
        <w:t>十</w:t>
      </w:r>
      <w:r>
        <w:rPr>
          <w:rFonts w:hint="eastAsia"/>
          <w:b/>
          <w:bCs/>
          <w:lang w:val="en-US" w:eastAsia="zh-CN"/>
        </w:rPr>
        <w:t>一</w:t>
      </w:r>
      <w:r>
        <w:rPr>
          <w:rFonts w:hint="eastAsia"/>
          <w:b/>
          <w:bCs/>
        </w:rPr>
        <w:t>、重要说明：</w:t>
      </w:r>
    </w:p>
    <w:p>
      <w:pPr>
        <w:pStyle w:val="2"/>
        <w:ind w:firstLine="480" w:firstLineChars="200"/>
        <w:rPr>
          <w:rFonts w:hint="eastAsia"/>
          <w:b/>
          <w:bCs/>
        </w:rPr>
      </w:pPr>
      <w:r>
        <w:rPr>
          <w:rFonts w:hint="eastAsia"/>
          <w:b/>
          <w:bCs/>
        </w:rPr>
        <w:t>1、本次招标为电子招投标，编制投标文件需使用企业 CA，投标人在获取招标文件后应进行企业CA 办理。CA 注册有一定周期，请及时办理以免影响本次投标，详见菏泽市公共资源交易网相关通知</w:t>
      </w:r>
    </w:p>
    <w:p>
      <w:pPr>
        <w:pStyle w:val="2"/>
        <w:rPr>
          <w:rFonts w:hint="eastAsia"/>
          <w:b/>
          <w:bCs/>
        </w:rPr>
      </w:pPr>
      <w:r>
        <w:rPr>
          <w:rFonts w:hint="eastAsia"/>
          <w:b/>
          <w:bCs/>
        </w:rPr>
        <w:t>（ http://ggzy.heze.gov.cn/bszn/010001/20200617/9908148d-f992-44b4-b846-fec195c90f52.html）。招标文件一经发布，视作已发放给所有投标人（发布时间即为发出招标文件的时间），各投标人应随时关注项目信息并及时下载电子版招标文件和各类澄清答疑，否则所造成的一切后果由投标人自负。</w:t>
      </w:r>
    </w:p>
    <w:p>
      <w:pPr>
        <w:pStyle w:val="2"/>
        <w:ind w:firstLine="480" w:firstLineChars="200"/>
        <w:rPr>
          <w:rFonts w:hint="eastAsia"/>
          <w:b/>
          <w:bCs/>
        </w:rPr>
      </w:pPr>
      <w:bookmarkStart w:id="47" w:name="_GoBack"/>
      <w:bookmarkEnd w:id="47"/>
      <w:r>
        <w:rPr>
          <w:rFonts w:hint="eastAsia"/>
          <w:b/>
          <w:bCs/>
        </w:rPr>
        <w:t>2、加密的电子投标文件（文件格式为.HZTF）在开标时间之前通过电子交易系统“上传投标文件” 菜单上传至菏泽市公共资源交易平台；逾期未完成上传的投标文件，招标人将予以拒收；非加密的电子投标文件（文件格式为.nHZTF，拷贝 U 盘后密封）在开标时间前递交，逾期送达的、未送达指定地点的或者不按照招标文件要求密封的投标文件，招标人将予以拒收。</w:t>
      </w:r>
    </w:p>
    <w:p>
      <w:pPr>
        <w:keepNext w:val="0"/>
        <w:keepLines w:val="0"/>
        <w:pageBreakBefore w:val="0"/>
        <w:widowControl w:val="0"/>
        <w:kinsoku/>
        <w:wordWrap/>
        <w:overflowPunct/>
        <w:topLinePunct w:val="0"/>
        <w:autoSpaceDE/>
        <w:autoSpaceDN/>
        <w:bidi w:val="0"/>
        <w:adjustRightInd/>
        <w:spacing w:line="360" w:lineRule="auto"/>
        <w:ind w:firstLine="960" w:firstLineChars="400"/>
        <w:textAlignment w:val="auto"/>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 xml:space="preserve">                                  </w:t>
      </w:r>
    </w:p>
    <w:p>
      <w:pPr>
        <w:keepNext w:val="0"/>
        <w:keepLines w:val="0"/>
        <w:pageBreakBefore w:val="0"/>
        <w:widowControl w:val="0"/>
        <w:kinsoku/>
        <w:wordWrap/>
        <w:overflowPunct/>
        <w:topLinePunct w:val="0"/>
        <w:autoSpaceDE/>
        <w:autoSpaceDN/>
        <w:bidi w:val="0"/>
        <w:adjustRightInd/>
        <w:spacing w:line="360" w:lineRule="auto"/>
        <w:ind w:left="630" w:leftChars="300" w:firstLine="580" w:firstLineChars="242"/>
        <w:textAlignment w:val="auto"/>
        <w:rPr>
          <w:rFonts w:hint="eastAsia" w:asciiTheme="majorEastAsia" w:hAnsiTheme="majorEastAsia" w:eastAsiaTheme="majorEastAsia" w:cstheme="majorEastAsia"/>
          <w:color w:val="000000"/>
          <w:sz w:val="24"/>
        </w:rPr>
      </w:pPr>
    </w:p>
    <w:p>
      <w:pPr>
        <w:keepNext w:val="0"/>
        <w:keepLines w:val="0"/>
        <w:pageBreakBefore w:val="0"/>
        <w:widowControl w:val="0"/>
        <w:kinsoku/>
        <w:wordWrap/>
        <w:overflowPunct/>
        <w:topLinePunct w:val="0"/>
        <w:autoSpaceDE/>
        <w:autoSpaceDN/>
        <w:bidi w:val="0"/>
        <w:adjustRightInd/>
        <w:spacing w:line="360" w:lineRule="auto"/>
        <w:jc w:val="righ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rPr>
        <w:t xml:space="preserve">                                             20</w:t>
      </w:r>
      <w:r>
        <w:rPr>
          <w:rFonts w:hint="eastAsia" w:asciiTheme="majorEastAsia" w:hAnsiTheme="majorEastAsia" w:eastAsiaTheme="majorEastAsia" w:cstheme="majorEastAsia"/>
          <w:color w:val="000000"/>
          <w:sz w:val="24"/>
          <w:lang w:val="en-US" w:eastAsia="zh-CN"/>
        </w:rPr>
        <w:t>20</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lang w:val="en-US" w:eastAsia="zh-CN"/>
        </w:rPr>
        <w:t>10</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lang w:val="en-US" w:eastAsia="zh-CN"/>
        </w:rPr>
        <w:t>26</w:t>
      </w:r>
      <w:r>
        <w:rPr>
          <w:rFonts w:hint="eastAsia" w:asciiTheme="majorEastAsia" w:hAnsiTheme="majorEastAsia" w:eastAsiaTheme="majorEastAsia" w:cstheme="majorEastAsia"/>
          <w:color w:val="000000"/>
          <w:sz w:val="24"/>
        </w:rPr>
        <w:t>日</w:t>
      </w:r>
    </w:p>
    <w:p>
      <w:pPr>
        <w:spacing w:line="480" w:lineRule="auto"/>
        <w:jc w:val="center"/>
        <w:rPr>
          <w:rFonts w:hint="eastAsia" w:asciiTheme="majorEastAsia" w:hAnsiTheme="majorEastAsia" w:eastAsiaTheme="majorEastAsia" w:cstheme="majorEastAsia"/>
          <w:sz w:val="24"/>
        </w:rPr>
      </w:pPr>
    </w:p>
    <w:p>
      <w:pPr>
        <w:widowControl/>
        <w:spacing w:line="360" w:lineRule="auto"/>
        <w:ind w:firstLine="7440" w:firstLineChars="3100"/>
        <w:jc w:val="left"/>
        <w:rPr>
          <w:rFonts w:hint="eastAsia" w:asciiTheme="majorEastAsia" w:hAnsiTheme="majorEastAsia" w:eastAsiaTheme="majorEastAsia" w:cstheme="majorEastAsia"/>
          <w:sz w:val="24"/>
          <w:u w:val="dotted"/>
        </w:rPr>
      </w:pPr>
    </w:p>
    <w:p>
      <w:pPr>
        <w:widowControl/>
        <w:spacing w:line="360" w:lineRule="auto"/>
        <w:ind w:firstLine="3640" w:firstLineChars="1300"/>
        <w:rPr>
          <w:rFonts w:hint="eastAsia" w:asciiTheme="majorEastAsia" w:hAnsiTheme="majorEastAsia" w:eastAsiaTheme="majorEastAsia" w:cstheme="majorEastAsia"/>
          <w:b/>
          <w:bCs/>
          <w:sz w:val="28"/>
          <w:szCs w:val="28"/>
        </w:rPr>
      </w:pPr>
    </w:p>
    <w:p>
      <w:pPr>
        <w:widowControl/>
        <w:spacing w:line="360" w:lineRule="auto"/>
        <w:ind w:firstLine="3640" w:firstLineChars="1300"/>
        <w:rPr>
          <w:rFonts w:hint="eastAsia" w:asciiTheme="majorEastAsia" w:hAnsiTheme="majorEastAsia" w:eastAsiaTheme="majorEastAsia" w:cstheme="majorEastAsia"/>
          <w:b/>
          <w:bCs/>
          <w:sz w:val="28"/>
          <w:szCs w:val="28"/>
        </w:rPr>
      </w:pPr>
    </w:p>
    <w:p>
      <w:pPr>
        <w:widowControl/>
        <w:spacing w:line="360" w:lineRule="auto"/>
        <w:ind w:firstLine="3640" w:firstLineChars="1300"/>
        <w:rPr>
          <w:rFonts w:hint="eastAsia" w:asciiTheme="majorEastAsia" w:hAnsiTheme="majorEastAsia" w:eastAsiaTheme="majorEastAsia" w:cstheme="majorEastAsia"/>
          <w:b/>
          <w:bCs/>
          <w:sz w:val="28"/>
          <w:szCs w:val="28"/>
        </w:rPr>
      </w:pPr>
    </w:p>
    <w:p>
      <w:pPr>
        <w:widowControl/>
        <w:spacing w:line="360" w:lineRule="auto"/>
        <w:ind w:firstLine="3640" w:firstLineChars="130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第二章  报价须知</w:t>
      </w:r>
    </w:p>
    <w:p>
      <w:pPr>
        <w:spacing w:line="480" w:lineRule="auto"/>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报价须知前附表</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tbl>
      <w:tblPr>
        <w:tblStyle w:val="17"/>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77"/>
        <w:gridCol w:w="1936"/>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序号</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条款名称</w:t>
            </w:r>
          </w:p>
        </w:tc>
        <w:tc>
          <w:tcPr>
            <w:tcW w:w="7072" w:type="dxa"/>
            <w:vAlign w:val="center"/>
          </w:tcPr>
          <w:p>
            <w:pPr>
              <w:tabs>
                <w:tab w:val="left" w:pos="840"/>
              </w:tabs>
              <w:spacing w:line="320" w:lineRule="exact"/>
              <w:ind w:firstLine="480" w:firstLineChars="200"/>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2013" w:type="dxa"/>
            <w:gridSpan w:val="2"/>
            <w:vAlign w:val="center"/>
          </w:tcPr>
          <w:p>
            <w:pPr>
              <w:tabs>
                <w:tab w:val="left" w:pos="840"/>
              </w:tabs>
              <w:spacing w:line="32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采购人</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名称：巨野县</w:t>
            </w:r>
            <w:r>
              <w:rPr>
                <w:rFonts w:hint="eastAsia" w:asciiTheme="majorEastAsia" w:hAnsiTheme="majorEastAsia" w:eastAsiaTheme="majorEastAsia" w:cstheme="majorEastAsia"/>
                <w:sz w:val="24"/>
                <w:lang w:eastAsia="zh-CN"/>
              </w:rPr>
              <w:t>麒麟</w:t>
            </w:r>
            <w:r>
              <w:rPr>
                <w:rFonts w:hint="eastAsia" w:asciiTheme="majorEastAsia" w:hAnsiTheme="majorEastAsia" w:eastAsiaTheme="majorEastAsia" w:cstheme="majorEastAsia"/>
                <w:sz w:val="24"/>
              </w:rPr>
              <w:t>镇人民政府</w:t>
            </w:r>
          </w:p>
          <w:p>
            <w:pPr>
              <w:tabs>
                <w:tab w:val="left" w:pos="840"/>
              </w:tabs>
              <w:spacing w:line="320" w:lineRule="exact"/>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联系人：</w:t>
            </w:r>
            <w:r>
              <w:rPr>
                <w:rFonts w:hint="eastAsia" w:asciiTheme="majorEastAsia" w:hAnsiTheme="majorEastAsia" w:eastAsiaTheme="majorEastAsia" w:cstheme="majorEastAsia"/>
                <w:sz w:val="24"/>
                <w:lang w:eastAsia="zh-CN"/>
              </w:rPr>
              <w:t>夏主任</w:t>
            </w:r>
          </w:p>
          <w:p>
            <w:pPr>
              <w:keepNext w:val="0"/>
              <w:keepLines w:val="0"/>
              <w:pageBreakBefore w:val="0"/>
              <w:widowControl w:val="0"/>
              <w:tabs>
                <w:tab w:val="left" w:pos="840"/>
              </w:tabs>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联系电话：18678558116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采购代理机构</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名称：</w:t>
            </w:r>
            <w:r>
              <w:rPr>
                <w:rFonts w:hint="eastAsia" w:asciiTheme="majorEastAsia" w:hAnsiTheme="majorEastAsia" w:eastAsiaTheme="majorEastAsia" w:cstheme="majorEastAsia"/>
                <w:sz w:val="24"/>
                <w:lang w:eastAsia="zh-CN"/>
              </w:rPr>
              <w:t>山东德融项目管理有限公司</w:t>
            </w:r>
          </w:p>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联系人：</w:t>
            </w:r>
            <w:r>
              <w:rPr>
                <w:rFonts w:hint="eastAsia" w:asciiTheme="majorEastAsia" w:hAnsiTheme="majorEastAsia" w:eastAsiaTheme="majorEastAsia" w:cstheme="majorEastAsia"/>
                <w:sz w:val="24"/>
                <w:lang w:eastAsia="zh-CN"/>
              </w:rPr>
              <w:t>王</w:t>
            </w:r>
            <w:r>
              <w:rPr>
                <w:rFonts w:hint="eastAsia" w:asciiTheme="majorEastAsia" w:hAnsiTheme="majorEastAsia" w:eastAsiaTheme="majorEastAsia" w:cstheme="majorEastAsia"/>
                <w:sz w:val="24"/>
              </w:rPr>
              <w:t>经理</w:t>
            </w:r>
          </w:p>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电话：15550177388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3</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项目名称</w:t>
            </w:r>
          </w:p>
        </w:tc>
        <w:tc>
          <w:tcPr>
            <w:tcW w:w="7072" w:type="dxa"/>
            <w:vAlign w:val="center"/>
          </w:tcPr>
          <w:p>
            <w:pPr>
              <w:tabs>
                <w:tab w:val="left" w:pos="840"/>
              </w:tabs>
              <w:spacing w:line="320" w:lineRule="exact"/>
              <w:rPr>
                <w:rFonts w:hint="eastAsia" w:eastAsia="宋体" w:asciiTheme="majorEastAsia" w:hAnsiTheme="majorEastAsia" w:cstheme="majorEastAsia"/>
                <w:b w:val="0"/>
                <w:bCs w:val="0"/>
                <w:color w:val="auto"/>
                <w:sz w:val="24"/>
                <w:lang w:val="en-US" w:eastAsia="zh-CN"/>
              </w:rPr>
            </w:pPr>
            <w:r>
              <w:rPr>
                <w:rFonts w:hint="eastAsia" w:asciiTheme="majorEastAsia" w:hAnsiTheme="majorEastAsia" w:eastAsiaTheme="majorEastAsia" w:cstheme="majorEastAsia"/>
                <w:b w:val="0"/>
                <w:bCs w:val="0"/>
                <w:color w:val="auto"/>
                <w:sz w:val="24"/>
                <w:lang w:eastAsia="zh-CN"/>
              </w:rPr>
              <w:t>巨野县麒麟镇2020年度专项扶贫资金光伏发电扶贫开发项目</w:t>
            </w:r>
            <w:r>
              <w:rPr>
                <w:rFonts w:hint="eastAsia" w:asciiTheme="majorEastAsia" w:hAnsiTheme="majorEastAsia" w:eastAsiaTheme="majorEastAsia" w:cstheme="majorEastAsia"/>
                <w:b w:val="0"/>
                <w:bCs w:val="0"/>
                <w:color w:val="auto"/>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4</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val="0"/>
                <w:bCs w:val="0"/>
                <w:color w:val="auto"/>
                <w:sz w:val="24"/>
                <w:lang w:eastAsia="zh-CN"/>
              </w:rPr>
            </w:pPr>
            <w:r>
              <w:rPr>
                <w:rFonts w:hint="eastAsia" w:asciiTheme="majorEastAsia" w:hAnsiTheme="majorEastAsia" w:eastAsiaTheme="majorEastAsia" w:cstheme="majorEastAsia"/>
                <w:b w:val="0"/>
                <w:bCs w:val="0"/>
                <w:color w:val="auto"/>
                <w:sz w:val="24"/>
                <w:lang w:eastAsia="zh-CN"/>
              </w:rPr>
              <w:t>安装地点</w:t>
            </w:r>
          </w:p>
        </w:tc>
        <w:tc>
          <w:tcPr>
            <w:tcW w:w="7072" w:type="dxa"/>
            <w:vAlign w:val="center"/>
          </w:tcPr>
          <w:p>
            <w:pPr>
              <w:tabs>
                <w:tab w:val="left" w:pos="840"/>
              </w:tabs>
              <w:spacing w:line="320" w:lineRule="exact"/>
              <w:rPr>
                <w:rFonts w:hint="eastAsia" w:asciiTheme="majorEastAsia" w:hAnsiTheme="majorEastAsia" w:eastAsiaTheme="majorEastAsia" w:cstheme="majorEastAsia"/>
                <w:b w:val="0"/>
                <w:bCs w:val="0"/>
                <w:color w:val="auto"/>
                <w:sz w:val="24"/>
                <w:lang w:eastAsia="zh-CN"/>
              </w:rPr>
            </w:pPr>
            <w:r>
              <w:rPr>
                <w:rFonts w:hint="eastAsia" w:asciiTheme="majorEastAsia" w:hAnsiTheme="majorEastAsia" w:eastAsiaTheme="majorEastAsia" w:cstheme="majorEastAsia"/>
                <w:b w:val="0"/>
                <w:bCs w:val="0"/>
                <w:color w:val="auto"/>
                <w:sz w:val="24"/>
                <w:lang w:eastAsia="zh-CN"/>
              </w:rPr>
              <w:t>巨野县麒麟镇南曹村，在实际安装过程中可根据项目的具体情况及采购人的要求而随时调整。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5</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资金来源</w:t>
            </w:r>
          </w:p>
        </w:tc>
        <w:tc>
          <w:tcPr>
            <w:tcW w:w="7072" w:type="dxa"/>
            <w:vAlign w:val="center"/>
          </w:tcPr>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lang w:eastAsia="zh-CN"/>
              </w:rPr>
              <w:t>财政专项</w:t>
            </w:r>
            <w:r>
              <w:rPr>
                <w:rFonts w:hint="eastAsia" w:asciiTheme="majorEastAsia" w:hAnsiTheme="majorEastAsia" w:eastAsiaTheme="majorEastAsia" w:cstheme="majorEastAsia"/>
                <w:b w:val="0"/>
                <w:bCs w:val="0"/>
                <w:color w:val="auto"/>
                <w:sz w:val="24"/>
              </w:rPr>
              <w:t>扶贫资金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6</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采购范围</w:t>
            </w:r>
          </w:p>
        </w:tc>
        <w:tc>
          <w:tcPr>
            <w:tcW w:w="7072" w:type="dxa"/>
            <w:vAlign w:val="center"/>
          </w:tcPr>
          <w:p>
            <w:pPr>
              <w:keepNext w:val="0"/>
              <w:keepLines w:val="0"/>
              <w:pageBreakBefore w:val="0"/>
              <w:widowControl w:val="0"/>
              <w:tabs>
                <w:tab w:val="left" w:pos="840"/>
              </w:tabs>
              <w:kinsoku/>
              <w:wordWrap/>
              <w:overflowPunct/>
              <w:topLinePunct w:val="0"/>
              <w:autoSpaceDE/>
              <w:autoSpaceDN/>
              <w:bidi w:val="0"/>
              <w:adjustRightInd/>
              <w:spacing w:line="360" w:lineRule="auto"/>
              <w:textAlignment w:val="auto"/>
              <w:rPr>
                <w:rFonts w:hint="eastAsia"/>
                <w:b w:val="0"/>
                <w:bCs w:val="0"/>
                <w:color w:val="auto"/>
              </w:rPr>
            </w:pPr>
            <w:r>
              <w:rPr>
                <w:rFonts w:hint="eastAsia" w:asciiTheme="majorEastAsia" w:hAnsiTheme="majorEastAsia" w:eastAsiaTheme="majorEastAsia" w:cstheme="majorEastAsia"/>
                <w:b w:val="0"/>
                <w:bCs w:val="0"/>
                <w:color w:val="auto"/>
                <w:sz w:val="24"/>
                <w:lang w:eastAsia="zh-CN"/>
              </w:rPr>
              <w:t>在巨野县麒麟镇南曹村建设</w:t>
            </w:r>
            <w:r>
              <w:rPr>
                <w:rFonts w:hint="eastAsia" w:asciiTheme="majorEastAsia" w:hAnsiTheme="majorEastAsia" w:eastAsiaTheme="majorEastAsia" w:cstheme="majorEastAsia"/>
                <w:b w:val="0"/>
                <w:bCs w:val="0"/>
                <w:color w:val="auto"/>
                <w:sz w:val="24"/>
                <w:lang w:val="en-US" w:eastAsia="zh-CN"/>
              </w:rPr>
              <w:t>75.6</w:t>
            </w:r>
            <w:r>
              <w:rPr>
                <w:rFonts w:hint="eastAsia" w:asciiTheme="majorEastAsia" w:hAnsiTheme="majorEastAsia" w:eastAsiaTheme="majorEastAsia" w:cstheme="majorEastAsia"/>
                <w:b w:val="0"/>
                <w:bCs w:val="0"/>
                <w:color w:val="auto"/>
                <w:sz w:val="24"/>
                <w:lang w:eastAsia="zh-CN"/>
              </w:rPr>
              <w:t>kw光伏发电站；预计总投资约</w:t>
            </w:r>
            <w:r>
              <w:rPr>
                <w:rFonts w:hint="eastAsia" w:asciiTheme="majorEastAsia" w:hAnsiTheme="majorEastAsia" w:eastAsiaTheme="majorEastAsia" w:cstheme="majorEastAsia"/>
                <w:b w:val="0"/>
                <w:bCs w:val="0"/>
                <w:color w:val="auto"/>
                <w:sz w:val="24"/>
                <w:lang w:val="en-US" w:eastAsia="zh-CN"/>
              </w:rPr>
              <w:t>36.288万元。</w:t>
            </w:r>
            <w:r>
              <w:rPr>
                <w:rFonts w:hint="eastAsia" w:asciiTheme="majorEastAsia" w:hAnsiTheme="majorEastAsia" w:eastAsiaTheme="majorEastAsia" w:cstheme="majorEastAsia"/>
                <w:b w:val="0"/>
                <w:bCs w:val="0"/>
                <w:color w:val="auto"/>
                <w:sz w:val="24"/>
              </w:rPr>
              <w:t>（具体内容详见磋商文件）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7</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供货安装期</w:t>
            </w:r>
          </w:p>
        </w:tc>
        <w:tc>
          <w:tcPr>
            <w:tcW w:w="7072" w:type="dxa"/>
            <w:vAlign w:val="center"/>
          </w:tcPr>
          <w:p>
            <w:pPr>
              <w:tabs>
                <w:tab w:val="left" w:pos="840"/>
              </w:tabs>
              <w:spacing w:line="320" w:lineRule="exact"/>
              <w:rPr>
                <w:rFonts w:hint="eastAsia" w:asciiTheme="majorEastAsia" w:hAnsiTheme="majorEastAsia" w:eastAsiaTheme="majorEastAsia" w:cstheme="majorEastAsia"/>
                <w:b w:val="0"/>
                <w:bCs w:val="0"/>
                <w:color w:val="auto"/>
                <w:sz w:val="24"/>
                <w:lang w:eastAsia="zh-CN"/>
              </w:rPr>
            </w:pPr>
            <w:r>
              <w:rPr>
                <w:rFonts w:hint="eastAsia" w:asciiTheme="majorEastAsia" w:hAnsiTheme="majorEastAsia" w:eastAsiaTheme="majorEastAsia" w:cstheme="majorEastAsia"/>
                <w:b w:val="0"/>
                <w:bCs w:val="0"/>
                <w:color w:val="auto"/>
                <w:sz w:val="24"/>
              </w:rPr>
              <w:t>自合同签订之日起</w:t>
            </w:r>
            <w:r>
              <w:rPr>
                <w:rFonts w:hint="eastAsia" w:asciiTheme="majorEastAsia" w:hAnsiTheme="majorEastAsia" w:eastAsiaTheme="majorEastAsia" w:cstheme="majorEastAsia"/>
                <w:b w:val="0"/>
                <w:bCs w:val="0"/>
                <w:color w:val="auto"/>
                <w:sz w:val="24"/>
                <w:lang w:val="en-US" w:eastAsia="zh-CN"/>
              </w:rPr>
              <w:t>2</w:t>
            </w:r>
            <w:r>
              <w:rPr>
                <w:rFonts w:hint="eastAsia" w:asciiTheme="majorEastAsia" w:hAnsiTheme="majorEastAsia" w:eastAsiaTheme="majorEastAsia" w:cstheme="majorEastAsia"/>
                <w:b w:val="0"/>
                <w:bCs w:val="0"/>
                <w:color w:val="auto"/>
                <w:sz w:val="24"/>
              </w:rPr>
              <w:t>0日内交货安装并调试完毕，所有货物交货前须经采购人及监理考察同意后</w:t>
            </w:r>
            <w:r>
              <w:rPr>
                <w:rFonts w:hint="eastAsia" w:asciiTheme="majorEastAsia" w:hAnsiTheme="majorEastAsia" w:eastAsiaTheme="majorEastAsia" w:cstheme="majorEastAsia"/>
                <w:b w:val="0"/>
                <w:bCs w:val="0"/>
                <w:color w:val="auto"/>
                <w:sz w:val="24"/>
                <w:lang w:eastAsia="zh-CN"/>
              </w:rPr>
              <w:t>方可</w:t>
            </w:r>
            <w:r>
              <w:rPr>
                <w:rFonts w:hint="eastAsia" w:asciiTheme="majorEastAsia" w:hAnsiTheme="majorEastAsia" w:eastAsiaTheme="majorEastAsia" w:cstheme="majorEastAsia"/>
                <w:b w:val="0"/>
                <w:bCs w:val="0"/>
                <w:color w:val="auto"/>
                <w:sz w:val="24"/>
              </w:rPr>
              <w:t>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8</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质量要求</w:t>
            </w:r>
          </w:p>
        </w:tc>
        <w:tc>
          <w:tcPr>
            <w:tcW w:w="7072" w:type="dxa"/>
            <w:vAlign w:val="center"/>
          </w:tcPr>
          <w:p>
            <w:pPr>
              <w:tabs>
                <w:tab w:val="left" w:pos="840"/>
              </w:tabs>
              <w:spacing w:line="320" w:lineRule="exact"/>
              <w:rPr>
                <w:rFonts w:hint="eastAsia" w:asciiTheme="majorEastAsia" w:hAnsiTheme="majorEastAsia" w:eastAsiaTheme="majorEastAsia" w:cstheme="majorEastAsia"/>
                <w:b w:val="0"/>
                <w:bCs w:val="0"/>
                <w:color w:val="auto"/>
                <w:sz w:val="24"/>
                <w:lang w:eastAsia="zh-CN"/>
              </w:rPr>
            </w:pPr>
            <w:r>
              <w:rPr>
                <w:rFonts w:hint="eastAsia" w:asciiTheme="majorEastAsia" w:hAnsiTheme="majorEastAsia" w:eastAsiaTheme="majorEastAsia" w:cstheme="majorEastAsia"/>
                <w:b w:val="0"/>
                <w:bCs w:val="0"/>
                <w:color w:val="auto"/>
                <w:sz w:val="24"/>
              </w:rPr>
              <w:t>合格，符合国家及行业有关规定</w:t>
            </w:r>
            <w:r>
              <w:rPr>
                <w:rFonts w:hint="eastAsia" w:asciiTheme="majorEastAsia" w:hAnsiTheme="majorEastAsia" w:eastAsiaTheme="majorEastAsia" w:cstheme="majorEastAsia"/>
                <w:b w:val="0"/>
                <w:bCs w:val="0"/>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9</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供应商资格要求</w:t>
            </w:r>
          </w:p>
        </w:tc>
        <w:tc>
          <w:tcPr>
            <w:tcW w:w="7072" w:type="dxa"/>
            <w:vAlign w:val="center"/>
          </w:tcPr>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1、供应商须符合《中华人民共和国政府采购法》及《中华人民共和国政府采购法实施条例》相关条件的规定；</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2、供应商须为在中华人民共和国境内注册的独立法人，具有相应供货能力，并有完善的售后服务体系和专业安装人员同时须具备</w:t>
            </w:r>
            <w:r>
              <w:rPr>
                <w:rFonts w:hint="eastAsia" w:asciiTheme="majorEastAsia" w:hAnsiTheme="majorEastAsia" w:eastAsiaTheme="majorEastAsia" w:cstheme="majorEastAsia"/>
                <w:b w:val="0"/>
                <w:bCs w:val="0"/>
                <w:color w:val="auto"/>
                <w:sz w:val="24"/>
                <w:lang w:eastAsia="zh-CN"/>
              </w:rPr>
              <w:t>承装（修、试）肆级及以上；</w:t>
            </w:r>
            <w:r>
              <w:rPr>
                <w:rFonts w:hint="eastAsia" w:asciiTheme="majorEastAsia" w:hAnsiTheme="majorEastAsia" w:eastAsiaTheme="majorEastAsia" w:cstheme="majorEastAsia"/>
                <w:b w:val="0"/>
                <w:bCs w:val="0"/>
                <w:color w:val="auto"/>
                <w:sz w:val="24"/>
              </w:rPr>
              <w:t>电力工程施工总承包三级及以上资质,并具备有效的安全生产许可证；</w:t>
            </w:r>
          </w:p>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3、拟派项目经理需具有</w:t>
            </w:r>
            <w:r>
              <w:rPr>
                <w:rFonts w:hint="eastAsia" w:asciiTheme="majorEastAsia" w:hAnsiTheme="majorEastAsia" w:eastAsiaTheme="majorEastAsia" w:cstheme="majorEastAsia"/>
                <w:b w:val="0"/>
                <w:bCs w:val="0"/>
                <w:color w:val="auto"/>
                <w:sz w:val="24"/>
                <w:lang w:eastAsia="zh-CN"/>
              </w:rPr>
              <w:t>机电</w:t>
            </w:r>
            <w:r>
              <w:rPr>
                <w:rFonts w:hint="eastAsia" w:asciiTheme="majorEastAsia" w:hAnsiTheme="majorEastAsia" w:eastAsiaTheme="majorEastAsia" w:cstheme="majorEastAsia"/>
                <w:b w:val="0"/>
                <w:bCs w:val="0"/>
                <w:color w:val="auto"/>
                <w:sz w:val="24"/>
              </w:rPr>
              <w:t>专业贰级及以上注册建造师证书及有效的安全B证；</w:t>
            </w:r>
          </w:p>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lang w:val="en-US" w:eastAsia="zh-CN"/>
              </w:rPr>
              <w:t>4</w:t>
            </w:r>
            <w:r>
              <w:rPr>
                <w:rFonts w:hint="eastAsia" w:asciiTheme="majorEastAsia" w:hAnsiTheme="majorEastAsia" w:eastAsiaTheme="majorEastAsia" w:cstheme="majorEastAsia"/>
                <w:b w:val="0"/>
                <w:bCs w:val="0"/>
                <w:color w:val="auto"/>
                <w:sz w:val="24"/>
              </w:rPr>
              <w:t>、法律法规对供应商的其他要求、规定；</w:t>
            </w:r>
          </w:p>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lang w:val="en-US" w:eastAsia="zh-CN"/>
              </w:rPr>
              <w:t>5</w:t>
            </w:r>
            <w:r>
              <w:rPr>
                <w:rFonts w:hint="eastAsia" w:asciiTheme="majorEastAsia" w:hAnsiTheme="majorEastAsia" w:eastAsiaTheme="majorEastAsia" w:cstheme="majorEastAsia"/>
                <w:b w:val="0"/>
                <w:bCs w:val="0"/>
                <w:color w:val="auto"/>
                <w:sz w:val="24"/>
              </w:rPr>
              <w:t>、供应商应未被列入“信用中国”网站(www.creditchina.gov.cn)、“中国政府采购网”（www.ccgp.gov.cn）信用记录失信被执行人、重大税收违法案件当事人名单、政府采购严重违法失信行为记录名单；</w:t>
            </w:r>
          </w:p>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lang w:val="en-US" w:eastAsia="zh-CN"/>
              </w:rPr>
              <w:t>6</w:t>
            </w:r>
            <w:r>
              <w:rPr>
                <w:rFonts w:hint="eastAsia" w:asciiTheme="majorEastAsia" w:hAnsiTheme="majorEastAsia" w:eastAsiaTheme="majorEastAsia" w:cstheme="majorEastAsia"/>
                <w:b w:val="0"/>
                <w:bCs w:val="0"/>
                <w:color w:val="auto"/>
                <w:sz w:val="24"/>
              </w:rPr>
              <w:t>、本项目不接受联合体投标；</w:t>
            </w:r>
          </w:p>
          <w:p>
            <w:pPr>
              <w:tabs>
                <w:tab w:val="left" w:pos="840"/>
              </w:tabs>
              <w:spacing w:line="320" w:lineRule="exact"/>
              <w:rPr>
                <w:rFonts w:hint="eastAsia" w:asciiTheme="majorEastAsia" w:hAnsiTheme="majorEastAsia" w:eastAsiaTheme="majorEastAsia" w:cstheme="majorEastAsia"/>
                <w:b w:val="0"/>
                <w:bCs w:val="0"/>
                <w:color w:val="auto"/>
              </w:rPr>
            </w:pPr>
            <w:r>
              <w:rPr>
                <w:rFonts w:hint="eastAsia" w:asciiTheme="majorEastAsia" w:hAnsiTheme="majorEastAsia" w:eastAsiaTheme="majorEastAsia" w:cstheme="majorEastAsia"/>
                <w:b w:val="0"/>
                <w:bCs w:val="0"/>
                <w:color w:val="auto"/>
                <w:sz w:val="24"/>
                <w:lang w:val="en-US" w:eastAsia="zh-CN"/>
              </w:rPr>
              <w:t>7</w:t>
            </w:r>
            <w:r>
              <w:rPr>
                <w:rFonts w:hint="eastAsia" w:asciiTheme="majorEastAsia" w:hAnsiTheme="majorEastAsia" w:eastAsiaTheme="majorEastAsia" w:cstheme="majorEastAsia"/>
                <w:b w:val="0"/>
                <w:bCs w:val="0"/>
                <w:color w:val="auto"/>
                <w:sz w:val="24"/>
              </w:rPr>
              <w:t>、资格审查方式：资格后审。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10</w:t>
            </w:r>
          </w:p>
        </w:tc>
        <w:tc>
          <w:tcPr>
            <w:tcW w:w="2013" w:type="dxa"/>
            <w:gridSpan w:val="2"/>
            <w:vAlign w:val="center"/>
          </w:tcPr>
          <w:p>
            <w:pPr>
              <w:tabs>
                <w:tab w:val="left" w:pos="840"/>
              </w:tabs>
              <w:spacing w:line="32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分包</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11</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供应商要求澄清磋商文件的截止时间</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各潜在供应商对磋商文件如有疑问，可要求澄清。</w:t>
            </w:r>
          </w:p>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时间：20</w:t>
            </w: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lang w:val="en-US" w:eastAsia="zh-CN"/>
              </w:rPr>
              <w:t>10</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lang w:val="en-US" w:eastAsia="zh-CN"/>
              </w:rPr>
              <w:t>31</w:t>
            </w:r>
            <w:r>
              <w:rPr>
                <w:rFonts w:hint="eastAsia" w:asciiTheme="majorEastAsia" w:hAnsiTheme="majorEastAsia" w:eastAsiaTheme="majorEastAsia" w:cstheme="majorEastAsia"/>
                <w:sz w:val="24"/>
              </w:rPr>
              <w:t>日17时30分前</w:t>
            </w:r>
          </w:p>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方式：盖公司公章扫描件及word文档格式文件发电子邮件或直接送达方式，通知至采购代理机构（电子邮箱：</w:t>
            </w:r>
            <w:r>
              <w:rPr>
                <w:rFonts w:hint="eastAsia" w:asciiTheme="majorEastAsia" w:hAnsiTheme="majorEastAsia" w:eastAsiaTheme="majorEastAsia" w:cstheme="majorEastAsia"/>
                <w:sz w:val="24"/>
                <w:lang w:val="en-US" w:eastAsia="zh-CN"/>
              </w:rPr>
              <w:t>sddr0302</w:t>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HYPERLINK "mailto:sdxy2691588@163.com%20"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sz w:val="24"/>
              </w:rPr>
              <w:t>@163.com</w:t>
            </w:r>
            <w:r>
              <w:rPr>
                <w:rFonts w:hint="eastAsia" w:asciiTheme="majorEastAsia" w:hAnsiTheme="majorEastAsia" w:eastAsiaTheme="majorEastAsia" w:cstheme="majorEastAsia"/>
                <w:sz w:val="24"/>
              </w:rPr>
              <w:fldChar w:fldCharType="end"/>
            </w:r>
            <w:r>
              <w:rPr>
                <w:rFonts w:hint="eastAsia" w:asciiTheme="majorEastAsia" w:hAnsiTheme="majorEastAsia" w:eastAsiaTheme="majorEastAsia" w:cstheme="majorEastAsia"/>
                <w:sz w:val="24"/>
              </w:rPr>
              <w:t>）。如在规定时间内未提出疑问，将被视同对磋商文件中的各项内容均无异议。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12</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采购人对磋商文件澄清的截至时间</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时间：20</w:t>
            </w: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lang w:val="en-US" w:eastAsia="zh-CN"/>
              </w:rPr>
              <w:t>10</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lang w:val="en-US" w:eastAsia="zh-CN"/>
              </w:rPr>
              <w:t>31</w:t>
            </w:r>
            <w:r>
              <w:rPr>
                <w:rFonts w:hint="eastAsia" w:asciiTheme="majorEastAsia" w:hAnsiTheme="majorEastAsia" w:eastAsiaTheme="majorEastAsia" w:cstheme="majorEastAsia"/>
                <w:sz w:val="24"/>
              </w:rPr>
              <w:t>日17时30分前</w:t>
            </w:r>
          </w:p>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方式：澄清、答疑内容将在巨野县公共资源交易中心网上予以发布，不再给予书面回复，请各潜在供应商注意登陆网站浏览。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13</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报价有效期</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90日历天﹙从报价截止之日算起﹚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4</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备选报价方案</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不允许递交。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5</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签字或盖章要求</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按照磋商文件中响应文件格式，在指明的地方盖章或签字。（如不符合要求按无效标处理）。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6</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响应文件份数</w:t>
            </w:r>
          </w:p>
        </w:tc>
        <w:tc>
          <w:tcPr>
            <w:tcW w:w="7072" w:type="dxa"/>
            <w:vAlign w:val="center"/>
          </w:tcPr>
          <w:p>
            <w:pPr>
              <w:tabs>
                <w:tab w:val="left" w:pos="840"/>
              </w:tabs>
              <w:spacing w:line="320" w:lineRule="exact"/>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电子投标文件：共计2份，其中加密文件1份（格式为.HZTF），在电子招投标交易平台上传；不加密文件1份（格式为.nHZTF），以 U 盘形式在投标截止时间前单独密封递交，密封套上注明项目名称、公司名称。</w:t>
            </w:r>
          </w:p>
          <w:p>
            <w:pPr>
              <w:tabs>
                <w:tab w:val="left" w:pos="840"/>
              </w:tabs>
              <w:spacing w:line="320" w:lineRule="exact"/>
              <w:jc w:val="left"/>
              <w:rPr>
                <w:rFonts w:hint="eastAsia"/>
              </w:rPr>
            </w:pPr>
            <w:r>
              <w:rPr>
                <w:rFonts w:hint="eastAsia" w:asciiTheme="majorEastAsia" w:hAnsiTheme="majorEastAsia" w:eastAsiaTheme="majorEastAsia" w:cstheme="majorEastAsia"/>
                <w:b/>
                <w:bCs/>
                <w:sz w:val="24"/>
              </w:rPr>
              <w:t>注：为方便存档及后期检查，中标后，中标人须按招标人要求提供与电子版文件一致的纸质版文件。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7</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封套上写明</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＿＿＿＿项目响应文件，于北京时间　（开标时间） 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sz w:val="24"/>
                <w:lang w:val="en-US" w:eastAsia="zh-CN"/>
              </w:rPr>
              <w:t>8</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报价截止时间</w:t>
            </w:r>
          </w:p>
        </w:tc>
        <w:tc>
          <w:tcPr>
            <w:tcW w:w="7072" w:type="dxa"/>
            <w:vAlign w:val="center"/>
          </w:tcPr>
          <w:p>
            <w:pPr>
              <w:tabs>
                <w:tab w:val="left" w:pos="840"/>
              </w:tabs>
              <w:spacing w:line="320" w:lineRule="exact"/>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sz w:val="24"/>
              </w:rPr>
              <w:t>20</w:t>
            </w: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lang w:val="en-US" w:eastAsia="zh-CN"/>
              </w:rPr>
              <w:t>11</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lang w:val="en-US" w:eastAsia="zh-CN"/>
              </w:rPr>
              <w:t>06</w:t>
            </w:r>
            <w:r>
              <w:rPr>
                <w:rFonts w:hint="eastAsia" w:asciiTheme="majorEastAsia" w:hAnsiTheme="majorEastAsia" w:eastAsiaTheme="majorEastAsia" w:cstheme="majorEastAsia"/>
                <w:sz w:val="24"/>
              </w:rPr>
              <w:t>日</w:t>
            </w:r>
            <w:r>
              <w:rPr>
                <w:rFonts w:hint="eastAsia" w:asciiTheme="majorEastAsia" w:hAnsiTheme="majorEastAsia" w:eastAsiaTheme="majorEastAsia" w:cstheme="majorEastAsia"/>
                <w:sz w:val="24"/>
                <w:lang w:val="en-US" w:eastAsia="zh-CN"/>
              </w:rPr>
              <w:t>09</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0整（北京时间，超时概不接收）。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19</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递交响应文件地点</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巨野县行政审批局5楼（财政局院内西电梯）第</w:t>
            </w:r>
            <w:r>
              <w:rPr>
                <w:rFonts w:hint="eastAsia" w:asciiTheme="majorEastAsia" w:hAnsiTheme="majorEastAsia" w:eastAsiaTheme="majorEastAsia" w:cstheme="majorEastAsia"/>
                <w:sz w:val="24"/>
                <w:lang w:eastAsia="zh-CN"/>
              </w:rPr>
              <w:t>二</w:t>
            </w:r>
            <w:r>
              <w:rPr>
                <w:rFonts w:hint="eastAsia" w:asciiTheme="majorEastAsia" w:hAnsiTheme="majorEastAsia" w:eastAsiaTheme="majorEastAsia" w:cstheme="majorEastAsia"/>
                <w:sz w:val="24"/>
              </w:rPr>
              <w:t>开标室</w:t>
            </w:r>
            <w:r>
              <w:rPr>
                <w:rFonts w:hint="eastAsia" w:asciiTheme="majorEastAsia" w:hAnsiTheme="majorEastAsia" w:eastAsiaTheme="majorEastAsia" w:cstheme="major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20</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pacing w:val="-6"/>
                <w:w w:val="95"/>
                <w:sz w:val="24"/>
              </w:rPr>
            </w:pPr>
            <w:r>
              <w:rPr>
                <w:rFonts w:hint="eastAsia" w:asciiTheme="majorEastAsia" w:hAnsiTheme="majorEastAsia" w:eastAsiaTheme="majorEastAsia" w:cstheme="majorEastAsia"/>
                <w:sz w:val="24"/>
              </w:rPr>
              <w:t>是否退还响应文件</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en-US" w:eastAsia="zh-CN"/>
              </w:rPr>
              <w:t>1</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报价时间和地点</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报价时间：同报价截止时间。 </w:t>
            </w:r>
          </w:p>
          <w:p>
            <w:pPr>
              <w:tabs>
                <w:tab w:val="left" w:pos="840"/>
              </w:tabs>
              <w:spacing w:line="320" w:lineRule="exact"/>
              <w:rPr>
                <w:rFonts w:hint="eastAsia" w:asciiTheme="majorEastAsia" w:hAnsiTheme="majorEastAsia" w:eastAsiaTheme="majorEastAsia" w:cstheme="majorEastAsia"/>
                <w:color w:val="0000FF"/>
                <w:sz w:val="24"/>
              </w:rPr>
            </w:pPr>
            <w:r>
              <w:rPr>
                <w:rFonts w:hint="eastAsia" w:asciiTheme="majorEastAsia" w:hAnsiTheme="majorEastAsia" w:eastAsiaTheme="majorEastAsia" w:cstheme="majorEastAsia"/>
                <w:sz w:val="24"/>
              </w:rPr>
              <w:t>截止时间：20</w:t>
            </w:r>
            <w:r>
              <w:rPr>
                <w:rFonts w:hint="eastAsia" w:asciiTheme="majorEastAsia" w:hAnsiTheme="majorEastAsia" w:eastAsiaTheme="majorEastAsia" w:cstheme="majorEastAsia"/>
                <w:sz w:val="24"/>
                <w:lang w:val="en-US" w:eastAsia="zh-CN"/>
              </w:rPr>
              <w:t>20</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lang w:val="en-US" w:eastAsia="zh-CN"/>
              </w:rPr>
              <w:t>11</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lang w:val="en-US" w:eastAsia="zh-CN"/>
              </w:rPr>
              <w:t>06</w:t>
            </w:r>
            <w:r>
              <w:rPr>
                <w:rFonts w:hint="eastAsia" w:asciiTheme="majorEastAsia" w:hAnsiTheme="majorEastAsia" w:eastAsiaTheme="majorEastAsia" w:cstheme="majorEastAsia"/>
                <w:sz w:val="24"/>
              </w:rPr>
              <w:t>日</w:t>
            </w:r>
            <w:r>
              <w:rPr>
                <w:rFonts w:hint="eastAsia" w:asciiTheme="majorEastAsia" w:hAnsiTheme="majorEastAsia" w:eastAsiaTheme="majorEastAsia" w:cstheme="majorEastAsia"/>
                <w:sz w:val="24"/>
                <w:lang w:val="en-US" w:eastAsia="zh-CN"/>
              </w:rPr>
              <w:t>15</w:t>
            </w:r>
            <w:r>
              <w:rPr>
                <w:rFonts w:hint="eastAsia" w:asciiTheme="majorEastAsia" w:hAnsiTheme="majorEastAsia" w:eastAsiaTheme="majorEastAsia" w:cstheme="majorEastAsia"/>
                <w:sz w:val="24"/>
              </w:rPr>
              <w:t>时</w:t>
            </w:r>
            <w:r>
              <w:rPr>
                <w:rFonts w:hint="eastAsia" w:asciiTheme="majorEastAsia" w:hAnsiTheme="majorEastAsia" w:eastAsiaTheme="majorEastAsia" w:cstheme="majorEastAsia"/>
                <w:sz w:val="24"/>
                <w:lang w:val="en-US" w:eastAsia="zh-CN"/>
              </w:rPr>
              <w:t>0</w:t>
            </w:r>
            <w:r>
              <w:rPr>
                <w:rFonts w:hint="eastAsia" w:asciiTheme="majorEastAsia" w:hAnsiTheme="majorEastAsia" w:eastAsiaTheme="majorEastAsia" w:cstheme="majorEastAsia"/>
                <w:sz w:val="24"/>
              </w:rPr>
              <w:t>0分（北京时间）</w:t>
            </w:r>
          </w:p>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地    点：巨野县行政审批局5楼（财政局院内西电梯）第</w:t>
            </w:r>
            <w:r>
              <w:rPr>
                <w:rFonts w:hint="eastAsia" w:asciiTheme="majorEastAsia" w:hAnsiTheme="majorEastAsia" w:eastAsiaTheme="majorEastAsia" w:cstheme="majorEastAsia"/>
                <w:sz w:val="24"/>
                <w:lang w:eastAsia="zh-CN"/>
              </w:rPr>
              <w:t>二</w:t>
            </w:r>
            <w:r>
              <w:rPr>
                <w:rFonts w:hint="eastAsia" w:asciiTheme="majorEastAsia" w:hAnsiTheme="majorEastAsia" w:eastAsiaTheme="majorEastAsia" w:cstheme="majorEastAsia"/>
                <w:sz w:val="24"/>
              </w:rPr>
              <w:t>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val="0"/>
                <w:bCs w:val="0"/>
                <w:color w:val="auto"/>
                <w:sz w:val="24"/>
                <w:lang w:eastAsia="zh-CN"/>
              </w:rPr>
            </w:pPr>
            <w:r>
              <w:rPr>
                <w:rFonts w:hint="eastAsia" w:asciiTheme="majorEastAsia" w:hAnsiTheme="majorEastAsia" w:eastAsiaTheme="majorEastAsia" w:cstheme="majorEastAsia"/>
                <w:b w:val="0"/>
                <w:bCs w:val="0"/>
                <w:color w:val="auto"/>
                <w:sz w:val="24"/>
              </w:rPr>
              <w:t>2</w:t>
            </w:r>
            <w:r>
              <w:rPr>
                <w:rFonts w:hint="eastAsia" w:asciiTheme="majorEastAsia" w:hAnsiTheme="majorEastAsia" w:eastAsiaTheme="majorEastAsia" w:cstheme="majorEastAsia"/>
                <w:b w:val="0"/>
                <w:bCs w:val="0"/>
                <w:color w:val="auto"/>
                <w:sz w:val="24"/>
                <w:lang w:val="en-US" w:eastAsia="zh-CN"/>
              </w:rPr>
              <w:t>2</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项目控制价</w:t>
            </w:r>
          </w:p>
        </w:tc>
        <w:tc>
          <w:tcPr>
            <w:tcW w:w="7072" w:type="dxa"/>
            <w:vAlign w:val="center"/>
          </w:tcPr>
          <w:p>
            <w:pPr>
              <w:ind w:right="25" w:rightChars="12"/>
              <w:rPr>
                <w:rFonts w:hint="eastAsia" w:asciiTheme="majorEastAsia" w:hAnsiTheme="majorEastAsia" w:eastAsiaTheme="majorEastAsia" w:cstheme="majorEastAsia"/>
                <w:b w:val="0"/>
                <w:bCs w:val="0"/>
                <w:color w:val="auto"/>
                <w:sz w:val="24"/>
                <w:lang w:val="zh-CN" w:eastAsia="zh-CN"/>
              </w:rPr>
            </w:pPr>
            <w:r>
              <w:rPr>
                <w:rFonts w:hint="eastAsia" w:asciiTheme="majorEastAsia" w:hAnsiTheme="majorEastAsia" w:eastAsiaTheme="majorEastAsia" w:cstheme="majorEastAsia"/>
                <w:b w:val="0"/>
                <w:bCs w:val="0"/>
                <w:color w:val="auto"/>
                <w:sz w:val="24"/>
                <w:lang w:val="en-US" w:eastAsia="zh-CN"/>
              </w:rPr>
              <w:t>1、</w:t>
            </w:r>
            <w:r>
              <w:rPr>
                <w:rFonts w:hint="eastAsia" w:asciiTheme="majorEastAsia" w:hAnsiTheme="majorEastAsia" w:eastAsiaTheme="majorEastAsia" w:cstheme="majorEastAsia"/>
                <w:b w:val="0"/>
                <w:bCs w:val="0"/>
                <w:color w:val="auto"/>
                <w:sz w:val="24"/>
                <w:lang w:eastAsia="zh-CN"/>
              </w:rPr>
              <w:t>总价为：叁拾陆万贰仟贰佰捌拾元整</w:t>
            </w:r>
            <w:r>
              <w:rPr>
                <w:rFonts w:hint="eastAsia" w:asciiTheme="majorEastAsia" w:hAnsiTheme="majorEastAsia" w:eastAsiaTheme="majorEastAsia" w:cstheme="majorEastAsia"/>
                <w:b w:val="0"/>
                <w:bCs w:val="0"/>
                <w:color w:val="auto"/>
                <w:sz w:val="24"/>
                <w:lang w:val="zh-CN" w:eastAsia="zh-CN"/>
              </w:rPr>
              <w:t>（</w:t>
            </w:r>
            <w:r>
              <w:rPr>
                <w:rFonts w:hint="eastAsia" w:asciiTheme="majorEastAsia" w:hAnsiTheme="majorEastAsia" w:eastAsiaTheme="majorEastAsia" w:cstheme="majorEastAsia"/>
                <w:b w:val="0"/>
                <w:bCs w:val="0"/>
                <w:color w:val="auto"/>
                <w:sz w:val="24"/>
                <w:lang w:val="en-US" w:eastAsia="zh-CN"/>
              </w:rPr>
              <w:t>362880</w:t>
            </w:r>
            <w:r>
              <w:rPr>
                <w:rFonts w:hint="eastAsia" w:asciiTheme="majorEastAsia" w:hAnsiTheme="majorEastAsia" w:eastAsiaTheme="majorEastAsia" w:cstheme="majorEastAsia"/>
                <w:b w:val="0"/>
                <w:bCs w:val="0"/>
                <w:color w:val="auto"/>
                <w:sz w:val="24"/>
                <w:lang w:eastAsia="zh-CN"/>
              </w:rPr>
              <w:t>.00元</w:t>
            </w:r>
            <w:r>
              <w:rPr>
                <w:rFonts w:hint="eastAsia" w:asciiTheme="majorEastAsia" w:hAnsiTheme="majorEastAsia" w:eastAsiaTheme="majorEastAsia" w:cstheme="majorEastAsia"/>
                <w:b w:val="0"/>
                <w:bCs w:val="0"/>
                <w:color w:val="auto"/>
                <w:sz w:val="24"/>
                <w:lang w:val="zh-CN" w:eastAsia="zh-CN"/>
              </w:rPr>
              <w:t>）</w:t>
            </w:r>
          </w:p>
          <w:p>
            <w:pPr>
              <w:ind w:right="25" w:rightChars="12"/>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lang w:val="en-US" w:eastAsia="zh-CN"/>
              </w:rPr>
              <w:t>2、</w:t>
            </w:r>
            <w:r>
              <w:rPr>
                <w:rFonts w:hint="eastAsia" w:asciiTheme="majorEastAsia" w:hAnsiTheme="majorEastAsia" w:eastAsiaTheme="majorEastAsia" w:cstheme="majorEastAsia"/>
                <w:b w:val="0"/>
                <w:bCs w:val="0"/>
                <w:color w:val="auto"/>
                <w:sz w:val="24"/>
              </w:rPr>
              <w:t>单价为：</w:t>
            </w:r>
            <w:r>
              <w:rPr>
                <w:rFonts w:hint="eastAsia" w:asciiTheme="majorEastAsia" w:hAnsiTheme="majorEastAsia" w:eastAsiaTheme="majorEastAsia" w:cstheme="majorEastAsia"/>
                <w:b w:val="0"/>
                <w:bCs w:val="0"/>
                <w:color w:val="auto"/>
                <w:sz w:val="24"/>
                <w:lang w:val="en-US" w:eastAsia="zh-CN"/>
              </w:rPr>
              <w:t>4.8</w:t>
            </w:r>
            <w:r>
              <w:rPr>
                <w:rFonts w:hint="eastAsia" w:asciiTheme="majorEastAsia" w:hAnsiTheme="majorEastAsia" w:eastAsiaTheme="majorEastAsia" w:cstheme="majorEastAsia"/>
                <w:b w:val="0"/>
                <w:bCs w:val="0"/>
                <w:color w:val="auto"/>
                <w:sz w:val="24"/>
              </w:rPr>
              <w:t>元/W</w:t>
            </w:r>
          </w:p>
          <w:p>
            <w:pPr>
              <w:spacing w:line="312" w:lineRule="auto"/>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注：最高限价总价的1.1%作为本项目的监理费</w:t>
            </w:r>
            <w:r>
              <w:rPr>
                <w:rFonts w:hint="eastAsia" w:asciiTheme="majorEastAsia" w:hAnsiTheme="majorEastAsia" w:eastAsiaTheme="majorEastAsia" w:cstheme="majorEastAsia"/>
                <w:b w:val="0"/>
                <w:bCs w:val="0"/>
                <w:color w:val="auto"/>
                <w:sz w:val="24"/>
                <w:lang w:eastAsia="zh-CN"/>
              </w:rPr>
              <w:t>、</w:t>
            </w:r>
            <w:r>
              <w:rPr>
                <w:rFonts w:hint="eastAsia" w:asciiTheme="majorEastAsia" w:hAnsiTheme="majorEastAsia" w:eastAsiaTheme="majorEastAsia" w:cstheme="majorEastAsia"/>
                <w:b w:val="0"/>
                <w:bCs w:val="0"/>
                <w:color w:val="auto"/>
                <w:sz w:val="24"/>
                <w:lang w:val="en-US" w:eastAsia="zh-CN"/>
              </w:rPr>
              <w:t>2.5</w:t>
            </w:r>
            <w:r>
              <w:rPr>
                <w:rFonts w:hint="eastAsia" w:asciiTheme="majorEastAsia" w:hAnsiTheme="majorEastAsia" w:eastAsiaTheme="majorEastAsia" w:cstheme="majorEastAsia"/>
                <w:b w:val="0"/>
                <w:bCs w:val="0"/>
                <w:color w:val="auto"/>
                <w:sz w:val="24"/>
                <w:lang w:eastAsia="zh-CN"/>
              </w:rPr>
              <w:t>‰作为本项目第三方的验收及检测费，</w:t>
            </w:r>
            <w:r>
              <w:rPr>
                <w:rFonts w:hint="eastAsia" w:asciiTheme="majorEastAsia" w:hAnsiTheme="majorEastAsia" w:eastAsiaTheme="majorEastAsia" w:cstheme="majorEastAsia"/>
                <w:b w:val="0"/>
                <w:bCs w:val="0"/>
                <w:color w:val="auto"/>
                <w:sz w:val="24"/>
              </w:rPr>
              <w:t xml:space="preserve">直接进入投标报价。              </w:t>
            </w:r>
          </w:p>
          <w:p>
            <w:pPr>
              <w:spacing w:line="40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供应商每一次报价均不得超出本项目采购预算的总价和单价，否则其报价无效。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val="0"/>
                <w:bCs w:val="0"/>
                <w:color w:val="auto"/>
                <w:sz w:val="24"/>
                <w:lang w:eastAsia="zh-CN"/>
              </w:rPr>
            </w:pPr>
            <w:r>
              <w:rPr>
                <w:rFonts w:hint="eastAsia" w:asciiTheme="majorEastAsia" w:hAnsiTheme="majorEastAsia" w:eastAsiaTheme="majorEastAsia" w:cstheme="majorEastAsia"/>
                <w:b w:val="0"/>
                <w:bCs w:val="0"/>
                <w:color w:val="auto"/>
                <w:sz w:val="24"/>
              </w:rPr>
              <w:t>2</w:t>
            </w:r>
            <w:r>
              <w:rPr>
                <w:rFonts w:hint="eastAsia" w:asciiTheme="majorEastAsia" w:hAnsiTheme="majorEastAsia" w:eastAsiaTheme="majorEastAsia" w:cstheme="majorEastAsia"/>
                <w:b w:val="0"/>
                <w:bCs w:val="0"/>
                <w:color w:val="auto"/>
                <w:sz w:val="24"/>
                <w:lang w:val="en-US" w:eastAsia="zh-CN"/>
              </w:rPr>
              <w:t>3</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付款方式</w:t>
            </w:r>
          </w:p>
        </w:tc>
        <w:tc>
          <w:tcPr>
            <w:tcW w:w="7072" w:type="dxa"/>
            <w:vAlign w:val="center"/>
          </w:tcPr>
          <w:p>
            <w:pPr>
              <w:tabs>
                <w:tab w:val="left" w:pos="840"/>
              </w:tabs>
              <w:spacing w:line="32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sz w:val="24"/>
              </w:rPr>
              <w:t>本采购项目无预付款，设备供货安装完毕、接入并网后正常运行并经采购人、县级主管部门验收合格，拨付</w:t>
            </w:r>
            <w:r>
              <w:rPr>
                <w:rFonts w:hint="eastAsia" w:asciiTheme="majorEastAsia" w:hAnsiTheme="majorEastAsia" w:eastAsiaTheme="majorEastAsia" w:cstheme="majorEastAsia"/>
                <w:b w:val="0"/>
                <w:bCs w:val="0"/>
                <w:color w:val="auto"/>
                <w:sz w:val="24"/>
                <w:lang w:eastAsia="zh-CN"/>
              </w:rPr>
              <w:t>至</w:t>
            </w:r>
            <w:r>
              <w:rPr>
                <w:rFonts w:hint="eastAsia" w:asciiTheme="majorEastAsia" w:hAnsiTheme="majorEastAsia" w:eastAsiaTheme="majorEastAsia" w:cstheme="majorEastAsia"/>
                <w:b w:val="0"/>
                <w:bCs w:val="0"/>
                <w:color w:val="auto"/>
                <w:sz w:val="24"/>
              </w:rPr>
              <w:t>结算价款的9</w:t>
            </w:r>
            <w:r>
              <w:rPr>
                <w:rFonts w:hint="eastAsia" w:asciiTheme="majorEastAsia" w:hAnsiTheme="majorEastAsia" w:eastAsiaTheme="majorEastAsia" w:cstheme="majorEastAsia"/>
                <w:b w:val="0"/>
                <w:bCs w:val="0"/>
                <w:color w:val="auto"/>
                <w:sz w:val="24"/>
                <w:lang w:val="en-US" w:eastAsia="zh-CN"/>
              </w:rPr>
              <w:t>5</w:t>
            </w:r>
            <w:r>
              <w:rPr>
                <w:rFonts w:hint="eastAsia" w:asciiTheme="majorEastAsia" w:hAnsiTheme="majorEastAsia" w:eastAsiaTheme="majorEastAsia" w:cstheme="majorEastAsia"/>
                <w:b w:val="0"/>
                <w:bCs w:val="0"/>
                <w:color w:val="auto"/>
                <w:sz w:val="24"/>
              </w:rPr>
              <w:t>%，</w:t>
            </w:r>
            <w:r>
              <w:rPr>
                <w:rFonts w:hint="eastAsia" w:asciiTheme="majorEastAsia" w:hAnsiTheme="majorEastAsia" w:eastAsiaTheme="majorEastAsia" w:cstheme="majorEastAsia"/>
                <w:b w:val="0"/>
                <w:bCs w:val="0"/>
                <w:color w:val="auto"/>
                <w:sz w:val="24"/>
                <w:lang w:eastAsia="zh-CN"/>
              </w:rPr>
              <w:t>质保期满后</w:t>
            </w:r>
            <w:r>
              <w:rPr>
                <w:rFonts w:hint="eastAsia" w:asciiTheme="majorEastAsia" w:hAnsiTheme="majorEastAsia" w:eastAsiaTheme="majorEastAsia" w:cstheme="majorEastAsia"/>
                <w:b w:val="0"/>
                <w:bCs w:val="0"/>
                <w:color w:val="auto"/>
                <w:sz w:val="24"/>
              </w:rPr>
              <w:t>无质量问题后</w:t>
            </w:r>
            <w:r>
              <w:rPr>
                <w:rFonts w:hint="eastAsia" w:asciiTheme="majorEastAsia" w:hAnsiTheme="majorEastAsia" w:eastAsiaTheme="majorEastAsia" w:cstheme="majorEastAsia"/>
                <w:b w:val="0"/>
                <w:bCs w:val="0"/>
                <w:color w:val="auto"/>
                <w:sz w:val="24"/>
                <w:lang w:eastAsia="zh-CN"/>
              </w:rPr>
              <w:t>一次性无息付清余款</w:t>
            </w:r>
            <w:r>
              <w:rPr>
                <w:rFonts w:hint="eastAsia" w:asciiTheme="majorEastAsia" w:hAnsiTheme="majorEastAsia" w:eastAsiaTheme="majorEastAsia" w:cstheme="majorEastAsia"/>
                <w:b w:val="0"/>
                <w:bCs w:val="0"/>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b/>
                <w:bCs/>
                <w:color w:val="auto"/>
                <w:sz w:val="24"/>
                <w:lang w:eastAsia="zh-CN"/>
              </w:rPr>
            </w:pPr>
            <w:r>
              <w:rPr>
                <w:rFonts w:hint="eastAsia" w:asciiTheme="majorEastAsia" w:hAnsiTheme="majorEastAsia" w:eastAsiaTheme="majorEastAsia" w:cstheme="majorEastAsia"/>
                <w:b/>
                <w:bCs/>
                <w:color w:val="auto"/>
                <w:sz w:val="24"/>
              </w:rPr>
              <w:t>2</w:t>
            </w:r>
            <w:r>
              <w:rPr>
                <w:rFonts w:hint="eastAsia" w:asciiTheme="majorEastAsia" w:hAnsiTheme="majorEastAsia" w:eastAsiaTheme="majorEastAsia" w:cstheme="majorEastAsia"/>
                <w:b/>
                <w:bCs/>
                <w:color w:val="auto"/>
                <w:sz w:val="24"/>
                <w:lang w:val="en-US" w:eastAsia="zh-CN"/>
              </w:rPr>
              <w:t>4</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履约保证金</w:t>
            </w:r>
          </w:p>
        </w:tc>
        <w:tc>
          <w:tcPr>
            <w:tcW w:w="7072" w:type="dxa"/>
            <w:vAlign w:val="center"/>
          </w:tcPr>
          <w:p>
            <w:pPr>
              <w:tabs>
                <w:tab w:val="left" w:pos="840"/>
              </w:tabs>
              <w:spacing w:line="320" w:lineRule="exact"/>
              <w:rPr>
                <w:rFonts w:hint="eastAsia"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 xml:space="preserve">履约保证金的形式：支票或银行汇票 </w:t>
            </w:r>
          </w:p>
          <w:p>
            <w:pPr>
              <w:tabs>
                <w:tab w:val="left" w:pos="840"/>
              </w:tabs>
              <w:spacing w:line="320" w:lineRule="exact"/>
              <w:rPr>
                <w:rFonts w:hint="eastAsia"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4"/>
              </w:rPr>
              <w:t>履约保证金的金额：最高限价总价的</w:t>
            </w:r>
            <w:r>
              <w:rPr>
                <w:rFonts w:hint="eastAsia" w:asciiTheme="majorEastAsia" w:hAnsiTheme="majorEastAsia" w:eastAsiaTheme="majorEastAsia" w:cstheme="majorEastAsia"/>
                <w:b/>
                <w:bCs/>
                <w:color w:val="auto"/>
                <w:sz w:val="24"/>
                <w:lang w:val="en-US" w:eastAsia="zh-CN"/>
              </w:rPr>
              <w:t>5</w:t>
            </w:r>
            <w:r>
              <w:rPr>
                <w:rFonts w:hint="eastAsia" w:asciiTheme="majorEastAsia" w:hAnsiTheme="majorEastAsia" w:eastAsiaTheme="majorEastAsia" w:cstheme="majorEastAsia"/>
                <w:b/>
                <w:bCs/>
                <w:color w:val="auto"/>
                <w:sz w:val="24"/>
              </w:rPr>
              <w:t>%，接到成交通知书后三日内提交于采购人指定的账户</w:t>
            </w:r>
            <w:r>
              <w:rPr>
                <w:rFonts w:hint="eastAsia" w:asciiTheme="majorEastAsia" w:hAnsiTheme="majorEastAsia" w:eastAsiaTheme="majorEastAsia" w:cstheme="majorEastAsia"/>
                <w:b/>
                <w:bCs/>
                <w:color w:val="auto"/>
                <w:sz w:val="24"/>
                <w:lang w:eastAsia="zh-CN"/>
              </w:rPr>
              <w:t>，否则视为自动放弃中标资格。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en-US" w:eastAsia="zh-CN"/>
              </w:rPr>
              <w:t>5</w:t>
            </w:r>
          </w:p>
        </w:tc>
        <w:tc>
          <w:tcPr>
            <w:tcW w:w="2013" w:type="dxa"/>
            <w:gridSpan w:val="2"/>
            <w:vAlign w:val="center"/>
          </w:tcPr>
          <w:p>
            <w:pPr>
              <w:tabs>
                <w:tab w:val="left" w:pos="840"/>
              </w:tabs>
              <w:spacing w:line="320" w:lineRule="exact"/>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资格审查</w:t>
            </w:r>
          </w:p>
        </w:tc>
        <w:tc>
          <w:tcPr>
            <w:tcW w:w="7072" w:type="dxa"/>
            <w:vAlign w:val="center"/>
          </w:tcPr>
          <w:p>
            <w:pPr>
              <w:spacing w:line="484" w:lineRule="exact"/>
              <w:ind w:right="120"/>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供应商应携带以下证件资料原件参加磋商会议：</w:t>
            </w:r>
          </w:p>
          <w:p>
            <w:pPr>
              <w:numPr>
                <w:ilvl w:val="0"/>
                <w:numId w:val="4"/>
              </w:numPr>
              <w:ind w:right="25" w:rightChars="12"/>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营业执照副本；税务登记证副本；组织机构代码证副本（已办理完“三证合一”的单位只需提供营业执照副本）</w:t>
            </w:r>
          </w:p>
          <w:p>
            <w:pPr>
              <w:numPr>
                <w:ilvl w:val="0"/>
                <w:numId w:val="4"/>
              </w:numPr>
              <w:ind w:right="25" w:rightChars="12"/>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资质证书副本</w:t>
            </w:r>
          </w:p>
          <w:p>
            <w:pPr>
              <w:ind w:right="25" w:rightChars="12"/>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3、企业安全生产许可证副本</w:t>
            </w:r>
          </w:p>
          <w:p>
            <w:pPr>
              <w:ind w:right="25" w:rightChars="12"/>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4、项目经理注册建造师证及安全生产考核合格证书</w:t>
            </w:r>
          </w:p>
          <w:p>
            <w:pPr>
              <w:ind w:right="25" w:rightChars="12"/>
              <w:rPr>
                <w:rFonts w:hint="eastAsia" w:asciiTheme="majorEastAsia" w:hAnsiTheme="majorEastAsia" w:eastAsiaTheme="majorEastAsia" w:cstheme="majorEastAsia"/>
                <w:b w:val="0"/>
                <w:bCs w:val="0"/>
                <w:sz w:val="24"/>
                <w:lang w:eastAsia="zh-CN"/>
              </w:rPr>
            </w:pPr>
            <w:r>
              <w:rPr>
                <w:rFonts w:hint="eastAsia" w:asciiTheme="majorEastAsia" w:hAnsiTheme="majorEastAsia" w:eastAsiaTheme="majorEastAsia" w:cstheme="majorEastAsia"/>
                <w:b w:val="0"/>
                <w:bCs w:val="0"/>
                <w:sz w:val="24"/>
              </w:rPr>
              <w:t>5、法人身份证（法定代表人到场参加开标会议的）或法人授权委托书和被委托人身份证及本单位为其缴纳的</w:t>
            </w:r>
            <w:r>
              <w:rPr>
                <w:rFonts w:hint="eastAsia" w:asciiTheme="majorEastAsia" w:hAnsiTheme="majorEastAsia" w:eastAsiaTheme="majorEastAsia" w:cstheme="majorEastAsia"/>
                <w:b w:val="0"/>
                <w:bCs w:val="0"/>
                <w:sz w:val="24"/>
                <w:lang w:eastAsia="zh-CN"/>
              </w:rPr>
              <w:t>由县级及以上人社部门出具的</w:t>
            </w:r>
            <w:r>
              <w:rPr>
                <w:rFonts w:hint="eastAsia" w:asciiTheme="majorEastAsia" w:hAnsiTheme="majorEastAsia" w:eastAsiaTheme="majorEastAsia" w:cstheme="majorEastAsia"/>
                <w:b w:val="0"/>
                <w:bCs w:val="0"/>
                <w:sz w:val="24"/>
                <w:lang w:val="en-US" w:eastAsia="zh-CN"/>
              </w:rPr>
              <w:t>2020年不少于6个月的</w:t>
            </w:r>
            <w:r>
              <w:rPr>
                <w:rFonts w:hint="eastAsia" w:asciiTheme="majorEastAsia" w:hAnsiTheme="majorEastAsia" w:eastAsiaTheme="majorEastAsia" w:cstheme="majorEastAsia"/>
                <w:b w:val="0"/>
                <w:bCs w:val="0"/>
                <w:sz w:val="24"/>
              </w:rPr>
              <w:t>社保证明（被授权人参加开标会议的）</w:t>
            </w:r>
          </w:p>
          <w:p>
            <w:pPr>
              <w:ind w:right="25" w:rightChars="12"/>
              <w:rPr>
                <w:rFonts w:hint="eastAsia" w:asciiTheme="majorEastAsia" w:hAnsiTheme="majorEastAsia" w:eastAsiaTheme="majorEastAsia" w:cstheme="majorEastAsia"/>
                <w:b w:val="0"/>
                <w:bCs w:val="0"/>
                <w:sz w:val="24"/>
                <w:lang w:val="en-US"/>
              </w:rPr>
            </w:pPr>
            <w:r>
              <w:rPr>
                <w:rFonts w:hint="eastAsia" w:asciiTheme="majorEastAsia" w:hAnsiTheme="majorEastAsia" w:eastAsiaTheme="majorEastAsia" w:cstheme="majorEastAsia"/>
                <w:b w:val="0"/>
                <w:bCs w:val="0"/>
                <w:sz w:val="24"/>
                <w:lang w:val="en-US" w:eastAsia="zh-CN"/>
              </w:rPr>
              <w:t>6、</w:t>
            </w:r>
            <w:r>
              <w:rPr>
                <w:rFonts w:hint="eastAsia" w:asciiTheme="majorEastAsia" w:hAnsiTheme="majorEastAsia" w:eastAsiaTheme="majorEastAsia" w:cstheme="majorEastAsia"/>
                <w:b w:val="0"/>
                <w:bCs w:val="0"/>
                <w:sz w:val="24"/>
                <w:lang w:eastAsia="zh-CN"/>
              </w:rPr>
              <w:t>在“信用中国”网站(www.creditchina.gov.cn)中未被列入失信被执行人、重大税收违法案件当事人名单、政府采购严重违法失信行为记录名单（提供复印件或网上查询的截图并加盖公司公章）</w:t>
            </w:r>
          </w:p>
          <w:p>
            <w:pPr>
              <w:spacing w:line="484" w:lineRule="exact"/>
              <w:ind w:right="120"/>
              <w:rPr>
                <w:rFonts w:hint="eastAsia" w:asciiTheme="majorEastAsia" w:hAnsiTheme="majorEastAsia" w:eastAsiaTheme="majorEastAsia" w:cstheme="majorEastAsia"/>
                <w:b w:val="0"/>
                <w:bCs w:val="0"/>
                <w:sz w:val="24"/>
              </w:rPr>
            </w:pPr>
            <w:r>
              <w:rPr>
                <w:rFonts w:hint="eastAsia" w:asciiTheme="majorEastAsia" w:hAnsiTheme="majorEastAsia" w:eastAsiaTheme="majorEastAsia" w:cstheme="majorEastAsia"/>
                <w:b w:val="0"/>
                <w:bCs w:val="0"/>
                <w:sz w:val="24"/>
              </w:rPr>
              <w:t>备注：以上证件中缺少其中任何一项，其标书将按无效标书处理。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en-US" w:eastAsia="zh-CN"/>
              </w:rPr>
              <w:t>6</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代理服务费</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按照有关政策规定执行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en-US" w:eastAsia="zh-CN"/>
              </w:rPr>
              <w:t>7</w:t>
            </w:r>
          </w:p>
        </w:tc>
        <w:tc>
          <w:tcPr>
            <w:tcW w:w="2013" w:type="dxa"/>
            <w:gridSpan w:val="2"/>
            <w:vAlign w:val="center"/>
          </w:tcPr>
          <w:p>
            <w:pPr>
              <w:tabs>
                <w:tab w:val="left" w:pos="840"/>
              </w:tabs>
              <w:spacing w:line="320" w:lineRule="exact"/>
              <w:jc w:val="center"/>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近年完成的类似项目的年份要求</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开标日期前</w:t>
            </w:r>
            <w:r>
              <w:rPr>
                <w:rFonts w:hint="eastAsia" w:asciiTheme="majorEastAsia" w:hAnsiTheme="majorEastAsia" w:eastAsiaTheme="majorEastAsia" w:cstheme="majorEastAsia"/>
                <w:sz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69" w:type="dxa"/>
            <w:vAlign w:val="center"/>
          </w:tcPr>
          <w:p>
            <w:pPr>
              <w:tabs>
                <w:tab w:val="left" w:pos="840"/>
              </w:tabs>
              <w:spacing w:line="320" w:lineRule="exact"/>
              <w:jc w:val="center"/>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28</w:t>
            </w:r>
          </w:p>
        </w:tc>
        <w:tc>
          <w:tcPr>
            <w:tcW w:w="2013" w:type="dxa"/>
            <w:gridSpan w:val="2"/>
            <w:vAlign w:val="center"/>
          </w:tcPr>
          <w:p>
            <w:pPr>
              <w:spacing w:line="0" w:lineRule="atLeast"/>
              <w:ind w:left="80"/>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近年发生的诉讼及仲裁情况的年份要求</w:t>
            </w:r>
          </w:p>
        </w:tc>
        <w:tc>
          <w:tcPr>
            <w:tcW w:w="7072" w:type="dxa"/>
            <w:vAlign w:val="center"/>
          </w:tcPr>
          <w:p>
            <w:pPr>
              <w:tabs>
                <w:tab w:val="left" w:pos="840"/>
              </w:tabs>
              <w:spacing w:line="32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201</w:t>
            </w:r>
            <w:r>
              <w:rPr>
                <w:rFonts w:hint="eastAsia" w:asciiTheme="majorEastAsia" w:hAnsiTheme="majorEastAsia" w:eastAsiaTheme="majorEastAsia" w:cstheme="majorEastAsia"/>
                <w:sz w:val="24"/>
                <w:lang w:val="en-US" w:eastAsia="zh-CN"/>
              </w:rPr>
              <w:t>7</w:t>
            </w:r>
            <w:r>
              <w:rPr>
                <w:rFonts w:hint="eastAsia" w:asciiTheme="majorEastAsia" w:hAnsiTheme="majorEastAsia" w:eastAsiaTheme="majorEastAsia" w:cstheme="majorEastAsia"/>
                <w:sz w:val="24"/>
              </w:rPr>
              <w:t>年 1 月 1 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69" w:type="dxa"/>
            <w:vAlign w:val="center"/>
          </w:tcPr>
          <w:p>
            <w:pPr>
              <w:tabs>
                <w:tab w:val="left" w:pos="840"/>
              </w:tabs>
              <w:spacing w:line="320" w:lineRule="exact"/>
              <w:jc w:val="center"/>
              <w:rPr>
                <w:rFonts w:hint="default"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29</w:t>
            </w:r>
          </w:p>
        </w:tc>
        <w:tc>
          <w:tcPr>
            <w:tcW w:w="2013" w:type="dxa"/>
            <w:gridSpan w:val="2"/>
            <w:vAlign w:val="center"/>
          </w:tcPr>
          <w:p>
            <w:pPr>
              <w:spacing w:line="0" w:lineRule="atLeast"/>
              <w:rPr>
                <w:rFonts w:hint="eastAsia" w:asciiTheme="majorEastAsia" w:hAnsiTheme="majorEastAsia" w:eastAsiaTheme="majorEastAsia" w:cstheme="majorEastAsia"/>
                <w:sz w:val="24"/>
                <w:lang w:val="zh-CN"/>
              </w:rPr>
            </w:pPr>
          </w:p>
        </w:tc>
        <w:tc>
          <w:tcPr>
            <w:tcW w:w="7072" w:type="dxa"/>
            <w:vAlign w:val="center"/>
          </w:tcPr>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供应商对有下列之一的情形作出书面承诺：“同意取消成交资格；没收履约保证金；罚款；已签订合同的，采购人有权终止合同，所造成的一切损失和后果，全部由成交人承担；列入不良行为记录并在网上公告；移交司法机关等处罚。”：</w:t>
            </w:r>
          </w:p>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（1）提供虚假材料的；</w:t>
            </w:r>
          </w:p>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（2）借用他人资质或出借资质供他人参加投标或采购活动的；</w:t>
            </w:r>
          </w:p>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（3）串通投标的；</w:t>
            </w:r>
          </w:p>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（4）成交人在签订中标合同前，未按采购文件要求及时足额缴纳履约保证金的；</w:t>
            </w:r>
          </w:p>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（5）成交人在采购文件规定的时间内拒绝与采购人签订成交合同的；</w:t>
            </w:r>
          </w:p>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（6）成交人转包项目的；</w:t>
            </w:r>
          </w:p>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（7）成交人无正当理由拖延工期或交货日期的；</w:t>
            </w:r>
          </w:p>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（8）成交人拖欠农民工工资的；</w:t>
            </w:r>
          </w:p>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（9）未经采购人书面同意，成交人随意变动项目班子的；</w:t>
            </w:r>
          </w:p>
          <w:p>
            <w:pPr>
              <w:spacing w:line="360" w:lineRule="exact"/>
              <w:rPr>
                <w:rFonts w:hint="eastAsia" w:ascii="宋体" w:hAnsi="宋体" w:eastAsia="宋体" w:cs="宋体"/>
                <w:color w:val="auto"/>
                <w:sz w:val="24"/>
                <w:lang w:val="zh-CN"/>
              </w:rPr>
            </w:pPr>
            <w:r>
              <w:rPr>
                <w:rFonts w:hint="eastAsia" w:ascii="宋体" w:hAnsi="宋体" w:eastAsia="宋体" w:cs="宋体"/>
                <w:color w:val="auto"/>
                <w:sz w:val="24"/>
                <w:lang w:val="zh-CN"/>
              </w:rPr>
              <w:t>（10）未经采购人书面同意，成交人配备的项目班子人员擅自离岗的。</w:t>
            </w:r>
          </w:p>
          <w:p>
            <w:pPr>
              <w:spacing w:line="0" w:lineRule="atLeast"/>
              <w:rPr>
                <w:rFonts w:hint="eastAsia" w:asciiTheme="majorEastAsia" w:hAnsiTheme="majorEastAsia" w:eastAsiaTheme="majorEastAsia" w:cstheme="majorEastAsia"/>
                <w:sz w:val="24"/>
                <w:lang w:val="zh-CN"/>
              </w:rPr>
            </w:pPr>
            <w:r>
              <w:rPr>
                <w:rFonts w:hint="eastAsia" w:ascii="宋体" w:hAnsi="宋体" w:eastAsia="宋体" w:cs="宋体"/>
                <w:b/>
                <w:bCs/>
                <w:color w:val="auto"/>
                <w:sz w:val="24"/>
                <w:lang w:val="zh-CN"/>
              </w:rPr>
              <w:t>承诺书做入响应文件中，未作出以上书面承诺或承诺内容不全的，评标评审时按否决投标处理。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69" w:type="dxa"/>
            <w:vAlign w:val="center"/>
          </w:tcPr>
          <w:p>
            <w:pPr>
              <w:tabs>
                <w:tab w:val="left" w:pos="840"/>
              </w:tabs>
              <w:spacing w:line="360" w:lineRule="exact"/>
              <w:jc w:val="center"/>
              <w:rPr>
                <w:rFonts w:hint="default" w:ascii="宋体" w:hAnsi="宋体" w:eastAsia="宋体"/>
                <w:sz w:val="24"/>
                <w:lang w:val="en-US" w:eastAsia="zh-CN"/>
              </w:rPr>
            </w:pPr>
            <w:r>
              <w:rPr>
                <w:rFonts w:hint="eastAsia" w:ascii="宋体" w:hAnsi="宋体"/>
                <w:sz w:val="24"/>
                <w:lang w:val="en-US" w:eastAsia="zh-CN"/>
              </w:rPr>
              <w:t>30</w:t>
            </w:r>
          </w:p>
        </w:tc>
        <w:tc>
          <w:tcPr>
            <w:tcW w:w="9085" w:type="dxa"/>
            <w:gridSpan w:val="3"/>
            <w:vAlign w:val="center"/>
          </w:tcPr>
          <w:p>
            <w:pPr>
              <w:tabs>
                <w:tab w:val="left" w:pos="840"/>
              </w:tabs>
              <w:spacing w:line="360" w:lineRule="exact"/>
              <w:jc w:val="center"/>
              <w:rPr>
                <w:rFonts w:ascii="宋体"/>
                <w:sz w:val="24"/>
              </w:rPr>
            </w:pPr>
            <w:r>
              <w:rPr>
                <w:rFonts w:hint="eastAsia" w:ascii="宋体" w:hAnsi="宋体"/>
                <w:sz w:val="24"/>
              </w:rPr>
              <w:t>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9854" w:type="dxa"/>
            <w:gridSpan w:val="4"/>
            <w:vAlign w:val="center"/>
          </w:tcPr>
          <w:p>
            <w:pPr>
              <w:tabs>
                <w:tab w:val="left" w:pos="840"/>
              </w:tabs>
              <w:spacing w:line="360" w:lineRule="exact"/>
              <w:rPr>
                <w:rFonts w:ascii="宋体"/>
                <w:sz w:val="24"/>
              </w:rPr>
            </w:pPr>
            <w:r>
              <w:rPr>
                <w:rFonts w:hint="eastAsia" w:ascii="宋体" w:hAnsi="宋体"/>
                <w:sz w:val="24"/>
              </w:rPr>
              <w:t>构成本</w:t>
            </w:r>
            <w:r>
              <w:rPr>
                <w:rFonts w:hint="eastAsia" w:ascii="宋体" w:hAnsi="宋体"/>
                <w:sz w:val="24"/>
                <w:lang w:eastAsia="zh-CN"/>
              </w:rPr>
              <w:t>采购</w:t>
            </w:r>
            <w:r>
              <w:rPr>
                <w:rFonts w:hint="eastAsia" w:ascii="宋体" w:hAnsi="宋体"/>
                <w:sz w:val="24"/>
              </w:rPr>
              <w:t>文件各个组成部分的文件，未经</w:t>
            </w:r>
            <w:r>
              <w:rPr>
                <w:rFonts w:hint="eastAsia" w:ascii="宋体" w:hAnsi="宋体"/>
                <w:sz w:val="24"/>
                <w:lang w:eastAsia="zh-CN"/>
              </w:rPr>
              <w:t>采购</w:t>
            </w:r>
            <w:r>
              <w:rPr>
                <w:rFonts w:hint="eastAsia" w:ascii="宋体" w:hAnsi="宋体"/>
                <w:sz w:val="24"/>
              </w:rPr>
              <w:t>人书面同意，投标人不得擅自复印和用于非本招标项目所需的其他目的。</w:t>
            </w:r>
            <w:r>
              <w:rPr>
                <w:rFonts w:hint="eastAsia" w:ascii="宋体" w:hAnsi="宋体"/>
                <w:sz w:val="24"/>
                <w:lang w:eastAsia="zh-CN"/>
              </w:rPr>
              <w:t>采购</w:t>
            </w:r>
            <w:r>
              <w:rPr>
                <w:rFonts w:hint="eastAsia" w:ascii="宋体" w:hAnsi="宋体"/>
                <w:sz w:val="24"/>
              </w:rPr>
              <w:t>人全部或者部分使用未中标人投标文件中的技术成果或技术方案时，需征得其书面同意，并不得擅自复印或提供给第三人。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769" w:type="dxa"/>
            <w:vAlign w:val="center"/>
          </w:tcPr>
          <w:p>
            <w:pPr>
              <w:tabs>
                <w:tab w:val="left" w:pos="840"/>
              </w:tabs>
              <w:spacing w:line="360" w:lineRule="exact"/>
              <w:jc w:val="center"/>
              <w:rPr>
                <w:rFonts w:hint="default" w:ascii="宋体" w:hAnsi="宋体" w:eastAsia="宋体"/>
                <w:sz w:val="24"/>
                <w:lang w:val="en-US" w:eastAsia="zh-CN"/>
              </w:rPr>
            </w:pPr>
            <w:r>
              <w:rPr>
                <w:rFonts w:hint="eastAsia" w:ascii="宋体" w:hAnsi="宋体"/>
                <w:sz w:val="24"/>
                <w:lang w:val="en-US" w:eastAsia="zh-CN"/>
              </w:rPr>
              <w:t>31</w:t>
            </w:r>
          </w:p>
        </w:tc>
        <w:tc>
          <w:tcPr>
            <w:tcW w:w="9085" w:type="dxa"/>
            <w:gridSpan w:val="3"/>
            <w:vAlign w:val="center"/>
          </w:tcPr>
          <w:p>
            <w:pPr>
              <w:tabs>
                <w:tab w:val="left" w:pos="840"/>
              </w:tabs>
              <w:spacing w:line="360" w:lineRule="exact"/>
              <w:jc w:val="center"/>
              <w:rPr>
                <w:rFonts w:ascii="宋体"/>
                <w:sz w:val="24"/>
              </w:rPr>
            </w:pPr>
            <w:r>
              <w:rPr>
                <w:rFonts w:hint="eastAsia" w:ascii="宋体" w:hAnsi="宋体"/>
                <w:sz w:val="24"/>
              </w:rPr>
              <w:t>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9" w:hRule="atLeast"/>
          <w:jc w:val="center"/>
        </w:trPr>
        <w:tc>
          <w:tcPr>
            <w:tcW w:w="9854" w:type="dxa"/>
            <w:gridSpan w:val="4"/>
            <w:vAlign w:val="center"/>
          </w:tcPr>
          <w:p>
            <w:pPr>
              <w:tabs>
                <w:tab w:val="left" w:pos="840"/>
              </w:tabs>
              <w:spacing w:line="360" w:lineRule="exact"/>
              <w:rPr>
                <w:rFonts w:ascii="宋体"/>
                <w:sz w:val="24"/>
              </w:rPr>
            </w:pPr>
            <w:r>
              <w:rPr>
                <w:rFonts w:hint="eastAsia" w:ascii="宋体" w:hAnsi="宋体"/>
                <w:sz w:val="24"/>
              </w:rPr>
              <w:t>构成本</w:t>
            </w:r>
            <w:r>
              <w:rPr>
                <w:rFonts w:hint="eastAsia" w:ascii="宋体" w:hAnsi="宋体"/>
                <w:sz w:val="24"/>
                <w:lang w:eastAsia="zh-CN"/>
              </w:rPr>
              <w:t>采购</w:t>
            </w:r>
            <w:r>
              <w:rPr>
                <w:rFonts w:hint="eastAsia" w:ascii="宋体" w:hAnsi="宋体"/>
                <w:sz w:val="24"/>
              </w:rPr>
              <w:t>文件的各个组成文件应互为解释，互为说明；如有不明确或不一致构成合同文件组成内容的，以合同文件约定内容为准，且以专用合同条款约定的合同文件优先顺序解释；除</w:t>
            </w:r>
            <w:r>
              <w:rPr>
                <w:rFonts w:hint="eastAsia" w:ascii="宋体" w:hAnsi="宋体"/>
                <w:sz w:val="24"/>
                <w:lang w:eastAsia="zh-CN"/>
              </w:rPr>
              <w:t>采购</w:t>
            </w:r>
            <w:r>
              <w:rPr>
                <w:rFonts w:hint="eastAsia" w:ascii="宋体" w:hAnsi="宋体"/>
                <w:sz w:val="24"/>
              </w:rPr>
              <w:t>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w:t>
            </w:r>
          </w:p>
          <w:p>
            <w:pPr>
              <w:tabs>
                <w:tab w:val="left" w:pos="840"/>
              </w:tabs>
              <w:spacing w:line="360" w:lineRule="exact"/>
              <w:rPr>
                <w:rFonts w:ascii="宋体"/>
                <w:sz w:val="24"/>
              </w:rPr>
            </w:pPr>
            <w:r>
              <w:rPr>
                <w:rFonts w:hint="eastAsia" w:ascii="宋体" w:hAnsi="宋体"/>
                <w:sz w:val="24"/>
              </w:rPr>
              <w:t>本</w:t>
            </w:r>
            <w:r>
              <w:rPr>
                <w:rFonts w:hint="eastAsia" w:ascii="宋体" w:hAnsi="宋体"/>
                <w:sz w:val="24"/>
                <w:lang w:eastAsia="zh-CN"/>
              </w:rPr>
              <w:t>采购</w:t>
            </w:r>
            <w:r>
              <w:rPr>
                <w:rFonts w:hint="eastAsia" w:ascii="宋体" w:hAnsi="宋体"/>
                <w:sz w:val="24"/>
              </w:rPr>
              <w:t>文件的最终解释权归</w:t>
            </w:r>
            <w:r>
              <w:rPr>
                <w:rFonts w:hint="eastAsia" w:ascii="宋体" w:hAnsi="宋体"/>
                <w:sz w:val="24"/>
                <w:lang w:eastAsia="zh-CN"/>
              </w:rPr>
              <w:t>采购</w:t>
            </w:r>
            <w:r>
              <w:rPr>
                <w:rFonts w:hint="eastAsia" w:ascii="宋体" w:hAnsi="宋体"/>
                <w:sz w:val="24"/>
              </w:rPr>
              <w:t>人，当对一个问题有多种解释时以</w:t>
            </w:r>
            <w:r>
              <w:rPr>
                <w:rFonts w:hint="eastAsia" w:ascii="宋体" w:hAnsi="宋体"/>
                <w:sz w:val="24"/>
                <w:lang w:eastAsia="zh-CN"/>
              </w:rPr>
              <w:t>采购</w:t>
            </w:r>
            <w:r>
              <w:rPr>
                <w:rFonts w:hint="eastAsia" w:ascii="宋体" w:hAnsi="宋体"/>
                <w:sz w:val="24"/>
              </w:rPr>
              <w:t>人的书面解释为准。</w:t>
            </w:r>
            <w:r>
              <w:rPr>
                <w:rFonts w:hint="eastAsia" w:ascii="宋体" w:hAnsi="宋体"/>
                <w:sz w:val="24"/>
                <w:lang w:eastAsia="zh-CN"/>
              </w:rPr>
              <w:t>采购</w:t>
            </w:r>
            <w:r>
              <w:rPr>
                <w:rFonts w:hint="eastAsia" w:ascii="宋体" w:hAnsi="宋体"/>
                <w:sz w:val="24"/>
              </w:rPr>
              <w:t>文件未做须知明示，而又有相关法律、法规规定的，</w:t>
            </w:r>
            <w:r>
              <w:rPr>
                <w:rFonts w:hint="eastAsia" w:ascii="宋体" w:hAnsi="宋体"/>
                <w:sz w:val="24"/>
                <w:lang w:eastAsia="zh-CN"/>
              </w:rPr>
              <w:t>采购</w:t>
            </w:r>
            <w:r>
              <w:rPr>
                <w:rFonts w:hint="eastAsia" w:ascii="宋体" w:hAnsi="宋体"/>
                <w:sz w:val="24"/>
              </w:rPr>
              <w:t>人对此所做解释以相关的法律、法规规定为依据。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846" w:type="dxa"/>
            <w:gridSpan w:val="2"/>
            <w:vAlign w:val="center"/>
          </w:tcPr>
          <w:p>
            <w:pPr>
              <w:tabs>
                <w:tab w:val="left" w:pos="840"/>
              </w:tabs>
              <w:spacing w:line="360" w:lineRule="exact"/>
              <w:rPr>
                <w:rFonts w:hint="default" w:ascii="宋体" w:hAnsi="宋体" w:eastAsia="宋体"/>
                <w:b/>
                <w:bCs/>
                <w:sz w:val="24"/>
                <w:lang w:val="en-US" w:eastAsia="zh-CN"/>
              </w:rPr>
            </w:pPr>
            <w:r>
              <w:rPr>
                <w:rFonts w:hint="eastAsia" w:ascii="宋体" w:hAnsi="宋体"/>
                <w:b/>
                <w:bCs/>
                <w:sz w:val="24"/>
                <w:lang w:val="en-US" w:eastAsia="zh-CN"/>
              </w:rPr>
              <w:t>32</w:t>
            </w:r>
          </w:p>
        </w:tc>
        <w:tc>
          <w:tcPr>
            <w:tcW w:w="9008" w:type="dxa"/>
            <w:gridSpan w:val="2"/>
            <w:vAlign w:val="center"/>
          </w:tcPr>
          <w:p>
            <w:pPr>
              <w:tabs>
                <w:tab w:val="left" w:pos="1397"/>
              </w:tabs>
              <w:bidi w:val="0"/>
              <w:jc w:val="left"/>
              <w:rPr>
                <w:rFonts w:hint="eastAsia" w:ascii="Calibri" w:hAnsi="Calibri" w:eastAsia="宋体" w:cs="Times New Roman"/>
                <w:b/>
                <w:bCs/>
                <w:kern w:val="2"/>
                <w:sz w:val="21"/>
                <w:szCs w:val="24"/>
                <w:lang w:val="en-US" w:eastAsia="zh-CN" w:bidi="ar-SA"/>
              </w:rPr>
            </w:pPr>
            <w:r>
              <w:rPr>
                <w:rFonts w:hint="eastAsia" w:cs="Times New Roman"/>
                <w:b/>
                <w:bCs/>
                <w:kern w:val="2"/>
                <w:sz w:val="21"/>
                <w:szCs w:val="24"/>
                <w:lang w:val="en-US" w:eastAsia="zh-CN" w:bidi="ar-SA"/>
              </w:rPr>
              <w:t>电子招投标须知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9854" w:type="dxa"/>
            <w:gridSpan w:val="4"/>
            <w:vAlign w:val="center"/>
          </w:tcPr>
          <w:p>
            <w:pPr>
              <w:tabs>
                <w:tab w:val="left" w:pos="840"/>
              </w:tabs>
              <w:spacing w:line="360" w:lineRule="exact"/>
              <w:rPr>
                <w:rFonts w:hint="eastAsia" w:ascii="宋体" w:hAnsi="宋体"/>
                <w:b/>
                <w:bCs/>
                <w:sz w:val="24"/>
              </w:rPr>
            </w:pPr>
            <w:r>
              <w:rPr>
                <w:rFonts w:hint="eastAsia" w:ascii="宋体" w:hAnsi="宋体"/>
                <w:b/>
                <w:bCs/>
                <w:sz w:val="24"/>
              </w:rPr>
              <w:t>1、招标文件中其他章节与投标人须知有不一致的内容，以投标人须知内容为准。</w:t>
            </w:r>
          </w:p>
          <w:p>
            <w:pPr>
              <w:tabs>
                <w:tab w:val="left" w:pos="840"/>
              </w:tabs>
              <w:spacing w:line="360" w:lineRule="exact"/>
              <w:rPr>
                <w:rFonts w:hint="eastAsia" w:ascii="宋体" w:hAnsi="宋体"/>
                <w:b/>
                <w:bCs/>
                <w:sz w:val="24"/>
              </w:rPr>
            </w:pPr>
            <w:r>
              <w:rPr>
                <w:rFonts w:hint="eastAsia" w:ascii="宋体" w:hAnsi="宋体"/>
                <w:b/>
                <w:bCs/>
                <w:sz w:val="24"/>
              </w:rPr>
              <w:t>2、本次招标活动采用电子化招投标，投标人应通过山东省公共资源电子交易平台（菏泽市）（http://jypt.hzsggzyjyzx.gov.cn:10121/TPBidder）上传经CA加密的电子投标文件。在线递交电子投标文件前，投标人应在领取招标文件页面下载投标文件制作软件安装包并安装，投标人应当使用投标文件制作软件及 CA 为投标文件加密（投标文件制作软件在电子招标文件领取页面下载，具体操作流程可登录菏泽市公共资源交易网（http://ggzy.heze.gov.cn/）办事指南-综合业务-投标人操作手册进行学习，加密时所有投标文件均只能使用同一把企业 CA 证书进行加密，否则引起的解密失败的责任由投标人自行承担。投标人未按规定加密的投标文件，电子交易平台将拒绝接收。</w:t>
            </w:r>
          </w:p>
          <w:p>
            <w:pPr>
              <w:tabs>
                <w:tab w:val="left" w:pos="840"/>
              </w:tabs>
              <w:spacing w:line="360" w:lineRule="exact"/>
              <w:rPr>
                <w:rFonts w:hint="eastAsia" w:ascii="宋体" w:hAnsi="宋体"/>
                <w:b/>
                <w:bCs/>
                <w:sz w:val="24"/>
              </w:rPr>
            </w:pPr>
            <w:r>
              <w:rPr>
                <w:rFonts w:hint="eastAsia" w:ascii="宋体" w:hAnsi="宋体"/>
                <w:b/>
                <w:bCs/>
                <w:sz w:val="24"/>
              </w:rPr>
              <w:t>3、投标人须在投标文件递交截止时间前，通过投标文件制作软件生成加密文件，并在招标文件规定的投标文件递交截止时间前登录山东省公共资源电子交易平台（菏泽市）（http://jypt.hzsggzyjyzx.gov.cn:10121/TPBidder）递交电子投标文件。投标人在递交投标文件之后、在规定的投标文件递交截止时间之前，可随时登录山东省公共资源电子交易平台（菏泽市）（http://jypt.hzsggzyjyzx.gov.cn:10121/TPBidder）撤回投标文件。需要补充或修改投标文件时，必须先撤回投标文件，修改后重新递交。重新递交的投标文件应按招标文件的规定编制和 CA 加密。在投标文件递交截止时间后，不能修改或撤回投标文件。</w:t>
            </w:r>
          </w:p>
          <w:p>
            <w:pPr>
              <w:tabs>
                <w:tab w:val="left" w:pos="840"/>
              </w:tabs>
              <w:spacing w:line="360" w:lineRule="exact"/>
              <w:rPr>
                <w:rFonts w:hint="eastAsia" w:ascii="宋体" w:hAnsi="宋体"/>
                <w:b/>
                <w:bCs/>
                <w:sz w:val="24"/>
              </w:rPr>
            </w:pPr>
            <w:r>
              <w:rPr>
                <w:rFonts w:hint="eastAsia" w:ascii="宋体" w:hAnsi="宋体"/>
                <w:b/>
                <w:bCs/>
                <w:sz w:val="24"/>
              </w:rPr>
              <w:t>4、投标人必须携带 CA 按照招标文件中规定的开标时间和地点参与开标。电子开标过程出现故障时，按相关部门的规定处理。</w:t>
            </w:r>
          </w:p>
          <w:p>
            <w:pPr>
              <w:tabs>
                <w:tab w:val="left" w:pos="840"/>
              </w:tabs>
              <w:spacing w:line="360" w:lineRule="exact"/>
              <w:rPr>
                <w:rFonts w:hint="eastAsia" w:ascii="宋体" w:hAnsi="宋体"/>
                <w:b/>
                <w:bCs/>
                <w:sz w:val="24"/>
              </w:rPr>
            </w:pPr>
            <w:r>
              <w:rPr>
                <w:rFonts w:hint="eastAsia" w:ascii="宋体" w:hAnsi="宋体"/>
                <w:b/>
                <w:bCs/>
                <w:sz w:val="24"/>
              </w:rPr>
              <w:t>注：《操作手册》可在菏泽市公共资源交易网（http://ggzy.heze.gov.cn/） 办事指南-综合业务栏目-投标人操作手册进行下载。投标人在使用电子招投 标平台时，如遇交易系统软 件操作技术问题，请联系技术支持：程工 0530-5319100。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846" w:type="dxa"/>
            <w:gridSpan w:val="2"/>
            <w:vAlign w:val="center"/>
          </w:tcPr>
          <w:p>
            <w:pPr>
              <w:tabs>
                <w:tab w:val="left" w:pos="840"/>
              </w:tabs>
              <w:spacing w:line="360" w:lineRule="exact"/>
              <w:rPr>
                <w:rFonts w:hint="default" w:ascii="宋体" w:hAnsi="宋体" w:eastAsia="宋体"/>
                <w:b/>
                <w:bCs/>
                <w:sz w:val="24"/>
                <w:lang w:val="en-US" w:eastAsia="zh-CN"/>
              </w:rPr>
            </w:pPr>
            <w:r>
              <w:rPr>
                <w:rFonts w:hint="eastAsia" w:ascii="宋体" w:hAnsi="宋体"/>
                <w:b/>
                <w:bCs/>
                <w:sz w:val="24"/>
                <w:lang w:val="en-US" w:eastAsia="zh-CN"/>
              </w:rPr>
              <w:t>33</w:t>
            </w:r>
          </w:p>
        </w:tc>
        <w:tc>
          <w:tcPr>
            <w:tcW w:w="9008" w:type="dxa"/>
            <w:gridSpan w:val="2"/>
            <w:vAlign w:val="center"/>
          </w:tcPr>
          <w:p>
            <w:pPr>
              <w:tabs>
                <w:tab w:val="left" w:pos="840"/>
              </w:tabs>
              <w:spacing w:line="360" w:lineRule="exact"/>
              <w:rPr>
                <w:rFonts w:hint="eastAsia" w:ascii="宋体" w:hAnsi="宋体"/>
                <w:b/>
                <w:bCs/>
                <w:sz w:val="24"/>
              </w:rPr>
            </w:pPr>
            <w:r>
              <w:rPr>
                <w:rFonts w:hint="eastAsia" w:ascii="宋体" w:hAnsi="宋体"/>
                <w:b/>
                <w:bCs/>
                <w:sz w:val="24"/>
              </w:rPr>
              <w:t>电子招投标的应急措施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9854" w:type="dxa"/>
            <w:gridSpan w:val="4"/>
            <w:vAlign w:val="center"/>
          </w:tcPr>
          <w:p>
            <w:pPr>
              <w:tabs>
                <w:tab w:val="left" w:pos="840"/>
              </w:tabs>
              <w:spacing w:line="360" w:lineRule="exact"/>
              <w:rPr>
                <w:rFonts w:hint="eastAsia" w:ascii="宋体" w:hAnsi="宋体"/>
                <w:b/>
                <w:bCs/>
                <w:sz w:val="24"/>
              </w:rPr>
            </w:pPr>
            <w:r>
              <w:rPr>
                <w:rFonts w:hint="eastAsia" w:ascii="宋体" w:hAnsi="宋体"/>
                <w:b/>
                <w:bCs/>
                <w:sz w:val="24"/>
              </w:rPr>
              <w:t>电子开标、评标如出现下列原因，导致系统无法正常运行或无法正常评标时，应采取应急措施：</w:t>
            </w:r>
          </w:p>
          <w:p>
            <w:pPr>
              <w:tabs>
                <w:tab w:val="left" w:pos="840"/>
              </w:tabs>
              <w:spacing w:line="360" w:lineRule="exact"/>
              <w:rPr>
                <w:rFonts w:hint="eastAsia" w:ascii="宋体" w:hAnsi="宋体"/>
                <w:b/>
                <w:bCs/>
                <w:sz w:val="24"/>
              </w:rPr>
            </w:pPr>
            <w:r>
              <w:rPr>
                <w:rFonts w:hint="eastAsia" w:ascii="宋体" w:hAnsi="宋体"/>
                <w:b/>
                <w:bCs/>
                <w:sz w:val="24"/>
              </w:rPr>
              <w:t>（1）系统服务器发生故障，无法访问或无法使用系统；</w:t>
            </w:r>
          </w:p>
          <w:p>
            <w:pPr>
              <w:tabs>
                <w:tab w:val="left" w:pos="840"/>
              </w:tabs>
              <w:spacing w:line="360" w:lineRule="exact"/>
              <w:rPr>
                <w:rFonts w:hint="eastAsia" w:ascii="宋体" w:hAnsi="宋体"/>
                <w:b/>
                <w:bCs/>
                <w:sz w:val="24"/>
              </w:rPr>
            </w:pPr>
            <w:r>
              <w:rPr>
                <w:rFonts w:hint="eastAsia" w:ascii="宋体" w:hAnsi="宋体"/>
                <w:b/>
                <w:bCs/>
                <w:sz w:val="24"/>
              </w:rPr>
              <w:t>（2）系统的软件或数据库出现错误，不能进行正常操作；</w:t>
            </w:r>
          </w:p>
          <w:p>
            <w:pPr>
              <w:tabs>
                <w:tab w:val="left" w:pos="840"/>
              </w:tabs>
              <w:spacing w:line="360" w:lineRule="exact"/>
              <w:rPr>
                <w:rFonts w:hint="eastAsia" w:ascii="宋体" w:hAnsi="宋体"/>
                <w:b/>
                <w:bCs/>
                <w:sz w:val="24"/>
              </w:rPr>
            </w:pPr>
            <w:r>
              <w:rPr>
                <w:rFonts w:hint="eastAsia" w:ascii="宋体" w:hAnsi="宋体"/>
                <w:b/>
                <w:bCs/>
                <w:sz w:val="24"/>
              </w:rPr>
              <w:t>（3）系统发现有安全漏洞，有潜在的泄密危险；</w:t>
            </w:r>
          </w:p>
          <w:p>
            <w:pPr>
              <w:tabs>
                <w:tab w:val="left" w:pos="840"/>
              </w:tabs>
              <w:spacing w:line="360" w:lineRule="exact"/>
              <w:rPr>
                <w:rFonts w:hint="eastAsia" w:ascii="宋体" w:hAnsi="宋体"/>
                <w:b/>
                <w:bCs/>
                <w:sz w:val="24"/>
              </w:rPr>
            </w:pPr>
            <w:r>
              <w:rPr>
                <w:rFonts w:hint="eastAsia" w:ascii="宋体" w:hAnsi="宋体"/>
                <w:b/>
                <w:bCs/>
                <w:sz w:val="24"/>
              </w:rPr>
              <w:t>（4）病毒发作或受到外来病毒的攻击；</w:t>
            </w:r>
          </w:p>
          <w:p>
            <w:pPr>
              <w:tabs>
                <w:tab w:val="left" w:pos="840"/>
              </w:tabs>
              <w:spacing w:line="360" w:lineRule="exact"/>
              <w:rPr>
                <w:rFonts w:hint="eastAsia" w:ascii="宋体" w:hAnsi="宋体"/>
                <w:b/>
                <w:bCs/>
                <w:sz w:val="24"/>
              </w:rPr>
            </w:pPr>
            <w:r>
              <w:rPr>
                <w:rFonts w:hint="eastAsia" w:ascii="宋体" w:hAnsi="宋体"/>
                <w:b/>
                <w:bCs/>
                <w:sz w:val="24"/>
              </w:rPr>
              <w:t>（5）代理机构的 CA 锁失效等原因导致无法解密的；</w:t>
            </w:r>
          </w:p>
          <w:p>
            <w:pPr>
              <w:tabs>
                <w:tab w:val="left" w:pos="840"/>
              </w:tabs>
              <w:spacing w:line="360" w:lineRule="exact"/>
              <w:rPr>
                <w:rFonts w:hint="eastAsia" w:ascii="宋体" w:hAnsi="宋体"/>
                <w:b/>
                <w:bCs/>
                <w:sz w:val="24"/>
              </w:rPr>
            </w:pPr>
            <w:r>
              <w:rPr>
                <w:rFonts w:hint="eastAsia" w:ascii="宋体" w:hAnsi="宋体"/>
                <w:b/>
                <w:bCs/>
                <w:sz w:val="24"/>
              </w:rPr>
              <w:t>（6）其他不可抗拒的客观原因造成开评标系统无法正常使用。</w:t>
            </w:r>
          </w:p>
          <w:p>
            <w:pPr>
              <w:tabs>
                <w:tab w:val="left" w:pos="840"/>
              </w:tabs>
              <w:spacing w:line="360" w:lineRule="exact"/>
              <w:rPr>
                <w:rFonts w:hint="eastAsia" w:ascii="宋体" w:hAnsi="宋体"/>
                <w:b/>
                <w:bCs/>
                <w:sz w:val="24"/>
              </w:rPr>
            </w:pPr>
            <w:r>
              <w:rPr>
                <w:rFonts w:hint="eastAsia" w:ascii="宋体" w:hAnsi="宋体"/>
                <w:b/>
                <w:bCs/>
                <w:sz w:val="24"/>
              </w:rPr>
              <w:t>出现上述情况时，对于未开标的项目应暂停开标，对已在系统内评审的，也应立即停止。</w:t>
            </w:r>
          </w:p>
          <w:p>
            <w:pPr>
              <w:tabs>
                <w:tab w:val="left" w:pos="840"/>
              </w:tabs>
              <w:spacing w:line="360" w:lineRule="exact"/>
              <w:rPr>
                <w:rFonts w:hint="eastAsia" w:ascii="宋体" w:hAnsi="宋体"/>
                <w:b/>
                <w:bCs/>
                <w:sz w:val="24"/>
              </w:rPr>
            </w:pPr>
            <w:r>
              <w:rPr>
                <w:rFonts w:hint="eastAsia" w:ascii="宋体" w:hAnsi="宋体"/>
                <w:b/>
                <w:bCs/>
                <w:sz w:val="24"/>
              </w:rPr>
              <w:t>交易中心确认问题原因，视情况提议，并经评审委员会同意后，对于非系统原因的可将系统内加密版电子文件评审改为系统内导入非加密版电子文件评审。采取应急措施时，必须对原有资料及信息作妥善保密处理。</w:t>
            </w:r>
          </w:p>
        </w:tc>
      </w:tr>
    </w:tbl>
    <w:p>
      <w:pPr>
        <w:tabs>
          <w:tab w:val="left" w:pos="840"/>
        </w:tabs>
        <w:spacing w:line="320" w:lineRule="exact"/>
        <w:ind w:firstLine="480" w:firstLineChars="200"/>
        <w:rPr>
          <w:rFonts w:hint="eastAsia" w:asciiTheme="majorEastAsia" w:hAnsiTheme="majorEastAsia" w:eastAsiaTheme="majorEastAsia" w:cstheme="majorEastAsia"/>
          <w:sz w:val="24"/>
        </w:rPr>
      </w:pPr>
    </w:p>
    <w:p>
      <w:pPr>
        <w:tabs>
          <w:tab w:val="left" w:pos="840"/>
        </w:tabs>
        <w:spacing w:line="320" w:lineRule="exact"/>
        <w:ind w:firstLine="480" w:firstLineChars="200"/>
        <w:rPr>
          <w:rFonts w:hint="eastAsia" w:asciiTheme="majorEastAsia" w:hAnsiTheme="majorEastAsia" w:eastAsiaTheme="majorEastAsia" w:cstheme="majorEastAsia"/>
          <w:sz w:val="24"/>
        </w:rPr>
      </w:pPr>
    </w:p>
    <w:p>
      <w:pPr>
        <w:tabs>
          <w:tab w:val="left" w:pos="840"/>
        </w:tabs>
        <w:spacing w:line="320" w:lineRule="exact"/>
        <w:ind w:firstLine="480" w:firstLineChars="200"/>
        <w:rPr>
          <w:rFonts w:hint="eastAsia" w:asciiTheme="majorEastAsia" w:hAnsiTheme="majorEastAsia" w:eastAsiaTheme="majorEastAsia" w:cstheme="majorEastAsia"/>
          <w:sz w:val="24"/>
        </w:rPr>
      </w:pPr>
    </w:p>
    <w:p>
      <w:pPr>
        <w:tabs>
          <w:tab w:val="left" w:pos="840"/>
        </w:tabs>
        <w:spacing w:line="320" w:lineRule="exact"/>
        <w:ind w:firstLine="480" w:firstLineChars="200"/>
        <w:rPr>
          <w:rFonts w:hint="eastAsia" w:asciiTheme="majorEastAsia" w:hAnsiTheme="majorEastAsia" w:eastAsiaTheme="majorEastAsia" w:cstheme="majorEastAsia"/>
          <w:sz w:val="24"/>
        </w:rPr>
      </w:pPr>
    </w:p>
    <w:p>
      <w:pPr>
        <w:tabs>
          <w:tab w:val="left" w:pos="840"/>
        </w:tabs>
        <w:spacing w:line="320" w:lineRule="exact"/>
        <w:ind w:firstLine="480" w:firstLineChars="200"/>
        <w:rPr>
          <w:rFonts w:hint="eastAsia" w:asciiTheme="majorEastAsia" w:hAnsiTheme="majorEastAsia" w:eastAsiaTheme="majorEastAsia" w:cstheme="majorEastAsia"/>
          <w:sz w:val="24"/>
        </w:rPr>
      </w:pPr>
    </w:p>
    <w:p>
      <w:pPr>
        <w:tabs>
          <w:tab w:val="left" w:pos="840"/>
        </w:tabs>
        <w:spacing w:line="320" w:lineRule="exact"/>
        <w:ind w:firstLine="480" w:firstLineChars="200"/>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ind w:right="25" w:rightChars="12"/>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p>
    <w:p>
      <w:pPr>
        <w:ind w:right="25" w:rightChars="12"/>
        <w:jc w:val="center"/>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第一部分  总则</w:t>
      </w:r>
    </w:p>
    <w:p>
      <w:pPr>
        <w:ind w:right="25" w:rightChars="12"/>
        <w:rPr>
          <w:rFonts w:hint="eastAsia" w:asciiTheme="majorEastAsia" w:hAnsiTheme="majorEastAsia" w:eastAsiaTheme="majorEastAsia" w:cstheme="majorEastAsia"/>
          <w:b/>
          <w:sz w:val="24"/>
        </w:rPr>
      </w:pP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 xml:space="preserve">1、项目概况 </w:t>
      </w:r>
    </w:p>
    <w:p>
      <w:pPr>
        <w:keepNext w:val="0"/>
        <w:keepLines w:val="0"/>
        <w:pageBreakBefore w:val="0"/>
        <w:widowControl w:val="0"/>
        <w:tabs>
          <w:tab w:val="left" w:pos="840"/>
        </w:tabs>
        <w:kinsoku/>
        <w:wordWrap/>
        <w:overflowPunct/>
        <w:topLinePunct w:val="0"/>
        <w:autoSpaceDE/>
        <w:autoSpaceDN/>
        <w:bidi w:val="0"/>
        <w:adjustRightInd/>
        <w:spacing w:line="360" w:lineRule="auto"/>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1.1受巨野县</w:t>
      </w:r>
      <w:r>
        <w:rPr>
          <w:rFonts w:hint="eastAsia" w:asciiTheme="majorEastAsia" w:hAnsiTheme="majorEastAsia" w:eastAsiaTheme="majorEastAsia" w:cstheme="majorEastAsia"/>
          <w:sz w:val="24"/>
          <w:lang w:eastAsia="zh-CN"/>
        </w:rPr>
        <w:t>麒麟</w:t>
      </w:r>
      <w:r>
        <w:rPr>
          <w:rFonts w:hint="eastAsia" w:asciiTheme="majorEastAsia" w:hAnsiTheme="majorEastAsia" w:eastAsiaTheme="majorEastAsia" w:cstheme="majorEastAsia"/>
          <w:sz w:val="24"/>
        </w:rPr>
        <w:t>镇人民政府的委托，</w:t>
      </w:r>
      <w:r>
        <w:rPr>
          <w:rFonts w:hint="eastAsia" w:asciiTheme="majorEastAsia" w:hAnsiTheme="majorEastAsia" w:eastAsiaTheme="majorEastAsia" w:cstheme="majorEastAsia"/>
          <w:sz w:val="24"/>
          <w:lang w:eastAsia="zh-CN"/>
        </w:rPr>
        <w:t>山东德融项目管理有限公司</w:t>
      </w:r>
      <w:r>
        <w:rPr>
          <w:rFonts w:hint="eastAsia" w:asciiTheme="majorEastAsia" w:hAnsiTheme="majorEastAsia" w:eastAsiaTheme="majorEastAsia" w:cstheme="majorEastAsia"/>
          <w:sz w:val="24"/>
        </w:rPr>
        <w:t>根据国家现行有关法律、法规和规章规定，现对</w:t>
      </w:r>
      <w:r>
        <w:rPr>
          <w:rFonts w:hint="eastAsia" w:asciiTheme="majorEastAsia" w:hAnsiTheme="majorEastAsia" w:eastAsiaTheme="majorEastAsia" w:cstheme="majorEastAsia"/>
          <w:b w:val="0"/>
          <w:bCs w:val="0"/>
          <w:sz w:val="24"/>
          <w:lang w:eastAsia="zh-CN"/>
        </w:rPr>
        <w:t>巨野县麒麟镇2020年度专项扶贫资金光伏发电扶贫开发项目</w:t>
      </w:r>
      <w:r>
        <w:rPr>
          <w:rFonts w:hint="eastAsia" w:asciiTheme="majorEastAsia" w:hAnsiTheme="majorEastAsia" w:eastAsiaTheme="majorEastAsia" w:cstheme="majorEastAsia"/>
          <w:b w:val="0"/>
          <w:bCs w:val="0"/>
          <w:sz w:val="24"/>
        </w:rPr>
        <w:t>在</w:t>
      </w:r>
      <w:r>
        <w:rPr>
          <w:rFonts w:hint="eastAsia" w:asciiTheme="majorEastAsia" w:hAnsiTheme="majorEastAsia" w:eastAsiaTheme="majorEastAsia" w:cstheme="majorEastAsia"/>
          <w:sz w:val="24"/>
        </w:rPr>
        <w:t xml:space="preserve">国内组织竞争性磋商采购。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1.2本项目采购人：见竞争性磋商</w:t>
      </w:r>
      <w:r>
        <w:rPr>
          <w:rFonts w:hint="eastAsia" w:asciiTheme="majorEastAsia" w:hAnsiTheme="majorEastAsia" w:eastAsiaTheme="majorEastAsia" w:cstheme="majorEastAsia"/>
          <w:sz w:val="24"/>
          <w:lang w:eastAsia="zh-CN"/>
        </w:rPr>
        <w:t>文件</w:t>
      </w:r>
      <w:r>
        <w:rPr>
          <w:rFonts w:hint="eastAsia" w:asciiTheme="majorEastAsia" w:hAnsiTheme="majorEastAsia" w:eastAsiaTheme="majorEastAsia" w:cstheme="majorEastAsia"/>
          <w:sz w:val="24"/>
        </w:rPr>
        <w:t>须知前附表。</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1.3本项目采购代理机构：见竞争性磋商</w:t>
      </w:r>
      <w:r>
        <w:rPr>
          <w:rFonts w:hint="eastAsia" w:asciiTheme="majorEastAsia" w:hAnsiTheme="majorEastAsia" w:eastAsiaTheme="majorEastAsia" w:cstheme="majorEastAsia"/>
          <w:sz w:val="24"/>
          <w:lang w:eastAsia="zh-CN"/>
        </w:rPr>
        <w:t>文件</w:t>
      </w:r>
      <w:r>
        <w:rPr>
          <w:rFonts w:hint="eastAsia" w:asciiTheme="majorEastAsia" w:hAnsiTheme="majorEastAsia" w:eastAsiaTheme="majorEastAsia" w:cstheme="majorEastAsia"/>
          <w:sz w:val="24"/>
        </w:rPr>
        <w:t>须知前附表</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1.4 本采购项目名称：见竞争性磋商</w:t>
      </w:r>
      <w:r>
        <w:rPr>
          <w:rFonts w:hint="eastAsia" w:asciiTheme="majorEastAsia" w:hAnsiTheme="majorEastAsia" w:eastAsiaTheme="majorEastAsia" w:cstheme="majorEastAsia"/>
          <w:sz w:val="24"/>
          <w:lang w:eastAsia="zh-CN"/>
        </w:rPr>
        <w:t>文件</w:t>
      </w:r>
      <w:r>
        <w:rPr>
          <w:rFonts w:hint="eastAsia" w:asciiTheme="majorEastAsia" w:hAnsiTheme="majorEastAsia" w:eastAsiaTheme="majorEastAsia" w:cstheme="majorEastAsia"/>
          <w:sz w:val="24"/>
        </w:rPr>
        <w:t xml:space="preserve">须知前附表。 </w:t>
      </w:r>
    </w:p>
    <w:p>
      <w:pPr>
        <w:ind w:right="25" w:rightChars="12"/>
        <w:rPr>
          <w:rFonts w:hint="eastAsia" w:asciiTheme="majorEastAsia" w:hAnsiTheme="majorEastAsia" w:eastAsiaTheme="majorEastAsia" w:cstheme="majorEastAsia"/>
          <w:b/>
          <w:bCs/>
          <w:sz w:val="24"/>
          <w:lang w:val="zh-CN"/>
        </w:rPr>
      </w:pPr>
      <w:r>
        <w:rPr>
          <w:rFonts w:hint="eastAsia" w:asciiTheme="majorEastAsia" w:hAnsiTheme="majorEastAsia" w:eastAsiaTheme="majorEastAsia" w:cstheme="majorEastAsia"/>
          <w:b/>
          <w:bCs/>
          <w:sz w:val="24"/>
        </w:rPr>
        <w:t>2.磋商</w:t>
      </w:r>
      <w:r>
        <w:rPr>
          <w:rFonts w:hint="eastAsia" w:asciiTheme="majorEastAsia" w:hAnsiTheme="majorEastAsia" w:eastAsiaTheme="majorEastAsia" w:cstheme="majorEastAsia"/>
          <w:b/>
          <w:bCs/>
          <w:sz w:val="24"/>
          <w:lang w:val="zh-CN"/>
        </w:rPr>
        <w:t>依据及原则</w:t>
      </w:r>
    </w:p>
    <w:p>
      <w:pPr>
        <w:ind w:right="25" w:rightChars="12"/>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2.1《中华人民共和国政府采购法》；</w:t>
      </w:r>
    </w:p>
    <w:p>
      <w:pPr>
        <w:ind w:right="25" w:rightChars="12"/>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2.</w:t>
      </w:r>
      <w:r>
        <w:rPr>
          <w:rFonts w:hint="eastAsia" w:asciiTheme="majorEastAsia" w:hAnsiTheme="majorEastAsia" w:eastAsiaTheme="majorEastAsia" w:cstheme="majorEastAsia"/>
          <w:sz w:val="24"/>
        </w:rPr>
        <w:t>2</w:t>
      </w:r>
      <w:r>
        <w:rPr>
          <w:rFonts w:hint="eastAsia" w:asciiTheme="majorEastAsia" w:hAnsiTheme="majorEastAsia" w:eastAsiaTheme="majorEastAsia" w:cstheme="majorEastAsia"/>
          <w:sz w:val="24"/>
          <w:lang w:val="zh-CN"/>
        </w:rPr>
        <w:t>《中华人民共和国政府采购法实施条例》；</w:t>
      </w:r>
    </w:p>
    <w:p>
      <w:pPr>
        <w:ind w:right="25" w:rightChars="12"/>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2.</w:t>
      </w:r>
      <w:r>
        <w:rPr>
          <w:rFonts w:hint="eastAsia" w:asciiTheme="majorEastAsia" w:hAnsiTheme="majorEastAsia" w:eastAsiaTheme="majorEastAsia" w:cstheme="majorEastAsia"/>
          <w:sz w:val="24"/>
        </w:rPr>
        <w:t>3</w:t>
      </w:r>
      <w:r>
        <w:rPr>
          <w:rFonts w:hint="eastAsia" w:asciiTheme="majorEastAsia" w:hAnsiTheme="majorEastAsia" w:eastAsiaTheme="majorEastAsia" w:cstheme="majorEastAsia"/>
          <w:sz w:val="24"/>
          <w:lang w:val="zh-CN"/>
        </w:rPr>
        <w:t>《政府采购非招标采购方式管理办法》；</w:t>
      </w:r>
    </w:p>
    <w:p>
      <w:pPr>
        <w:ind w:right="25" w:rightChars="12"/>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2.4《山东省政府采购管理办法》；</w:t>
      </w:r>
    </w:p>
    <w:p>
      <w:pPr>
        <w:ind w:right="25" w:rightChars="12"/>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2.</w:t>
      </w:r>
      <w:r>
        <w:rPr>
          <w:rFonts w:hint="eastAsia" w:asciiTheme="majorEastAsia" w:hAnsiTheme="majorEastAsia" w:eastAsiaTheme="majorEastAsia" w:cstheme="majorEastAsia"/>
          <w:sz w:val="24"/>
        </w:rPr>
        <w:t>5</w:t>
      </w:r>
      <w:r>
        <w:rPr>
          <w:rFonts w:hint="eastAsia" w:asciiTheme="majorEastAsia" w:hAnsiTheme="majorEastAsia" w:eastAsiaTheme="majorEastAsia" w:cstheme="majorEastAsia"/>
          <w:sz w:val="24"/>
          <w:lang w:val="zh-CN"/>
        </w:rPr>
        <w:t>其他有关法律、行政法规及省市规范性文件规定。</w:t>
      </w: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3.资金来源</w:t>
      </w: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lang w:eastAsia="zh-CN"/>
        </w:rPr>
        <w:t>财政专项</w:t>
      </w:r>
      <w:r>
        <w:rPr>
          <w:rFonts w:hint="eastAsia" w:asciiTheme="majorEastAsia" w:hAnsiTheme="majorEastAsia" w:eastAsiaTheme="majorEastAsia" w:cstheme="majorEastAsia"/>
          <w:b/>
          <w:bCs/>
          <w:sz w:val="24"/>
        </w:rPr>
        <w:t>扶贫资金</w:t>
      </w:r>
      <w:r>
        <w:rPr>
          <w:rFonts w:hint="eastAsia" w:asciiTheme="majorEastAsia" w:hAnsiTheme="majorEastAsia" w:eastAsiaTheme="majorEastAsia" w:cstheme="majorEastAsia"/>
          <w:b/>
          <w:bCs/>
          <w:sz w:val="24"/>
          <w:lang w:eastAsia="zh-CN"/>
        </w:rPr>
        <w:t>，</w:t>
      </w:r>
      <w:r>
        <w:rPr>
          <w:rFonts w:hint="eastAsia" w:asciiTheme="majorEastAsia" w:hAnsiTheme="majorEastAsia" w:eastAsiaTheme="majorEastAsia" w:cstheme="majorEastAsia"/>
          <w:b/>
          <w:bCs/>
          <w:sz w:val="24"/>
        </w:rPr>
        <w:t>已落实。</w:t>
      </w: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4.供应商资质与合格条件的要求</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4.1供应商必须具有独立法人资格和相应资质，详见报价须知前附表。</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4.2具有良好的银行资信、商业信誉。</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4.3供应商不得存在下列情形之一：</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(1)为采购人不具有独立法人资格的附属机构(单位)；</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(2)被责令停业的；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(3)被暂停或取消投标资格的；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(4)财产被接管或冻结的；</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(5)在最近三年内有骗取中标或严重违约或重大工程质量问题的；</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(6)与采购人存在利害关系可能影响采购公正性的；</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(7)单位负责人为同一人或者存在控股、管理关系的；</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(8)在以往采购报价活动中存在行贿等劣迹行为的。</w:t>
      </w: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5.报价费用</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5.1供应商应承担其购买谈判文件及编制报价文件与递交报价文件所涉及的一切费用。</w:t>
      </w:r>
    </w:p>
    <w:p>
      <w:pPr>
        <w:ind w:right="25" w:rightChars="12"/>
        <w:rPr>
          <w:rFonts w:hint="eastAsia" w:asciiTheme="majorEastAsia" w:hAnsiTheme="majorEastAsia" w:eastAsiaTheme="majorEastAsia" w:cstheme="majorEastAsia"/>
          <w:sz w:val="24"/>
          <w:lang w:val="en-GB"/>
        </w:rPr>
      </w:pPr>
      <w:r>
        <w:rPr>
          <w:rFonts w:hint="eastAsia" w:asciiTheme="majorEastAsia" w:hAnsiTheme="majorEastAsia" w:eastAsiaTheme="majorEastAsia" w:cstheme="majorEastAsia"/>
          <w:sz w:val="24"/>
        </w:rPr>
        <w:t>5.2不管报价结果如何，采购人及采购代理机构对上述费用不负任何责任。</w:t>
      </w:r>
    </w:p>
    <w:p>
      <w:pPr>
        <w:ind w:right="25" w:rightChars="12"/>
        <w:rPr>
          <w:rFonts w:hint="eastAsia" w:asciiTheme="majorEastAsia" w:hAnsiTheme="majorEastAsia" w:eastAsiaTheme="majorEastAsia" w:cstheme="majorEastAsia"/>
          <w:sz w:val="24"/>
        </w:rPr>
      </w:pPr>
    </w:p>
    <w:p>
      <w:pPr>
        <w:spacing w:line="384" w:lineRule="auto"/>
        <w:jc w:val="center"/>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第二部分  磋商文件</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6.磋商文件组成</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6.1本次采购项目的磋商文件共6章，内容如下：</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第一章</w:t>
      </w:r>
      <w:r>
        <w:rPr>
          <w:rFonts w:hint="eastAsia" w:asciiTheme="majorEastAsia" w:hAnsiTheme="majorEastAsia" w:eastAsiaTheme="majorEastAsia" w:cstheme="majorEastAsia"/>
          <w:sz w:val="24"/>
        </w:rPr>
        <w:tab/>
      </w:r>
      <w:r>
        <w:rPr>
          <w:rFonts w:hint="eastAsia" w:asciiTheme="majorEastAsia" w:hAnsiTheme="majorEastAsia" w:eastAsiaTheme="majorEastAsia" w:cstheme="majorEastAsia"/>
          <w:sz w:val="24"/>
        </w:rPr>
        <w:t xml:space="preserve">  竞争性磋商公告</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第二章    报价须知</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第三章    合同条款及格式</w:t>
      </w:r>
    </w:p>
    <w:p>
      <w:pPr>
        <w:spacing w:line="0" w:lineRule="atLeas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第四章    技术标准与要求</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第五章    报价文件格式</w:t>
      </w:r>
    </w:p>
    <w:p>
      <w:pPr>
        <w:tabs>
          <w:tab w:val="left" w:pos="1528"/>
        </w:tabs>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第六章    项目清单</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6.2除6.1内容外，采购代理机构和采购人在提交响应文件截止时间前，在巨野县公共资源交易中心网发出的对磋商文件的澄清或修改内容均为磋商文件的组成部分，对采购人和供应商均起约束作用。</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6.3供应商获取磋商文件后，应仔细检查磋商文件的所有内容，如有残缺等问题应在前附表规定的时间内向采购人提出，否则，由此引起的损失由供应商自己承担。供应商同时应认真审阅磋商文件中所有的事项、格式、条款和规范要求等，若供应商的响应文件没有按磋商文件要求提交全部资料或响应文件没有对磋商文件做出实质性响应，则其响应文件做无效响应文件处理。</w:t>
      </w:r>
    </w:p>
    <w:p>
      <w:pPr>
        <w:pStyle w:val="1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00" w:lineRule="exact"/>
        <w:ind w:left="720" w:right="0" w:rightChars="0" w:hanging="720"/>
        <w:jc w:val="both"/>
        <w:textAlignment w:val="auto"/>
        <w:outlineLvl w:val="9"/>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kern w:val="2"/>
          <w:sz w:val="24"/>
          <w:szCs w:val="24"/>
          <w:lang w:val="en-US" w:eastAsia="zh-CN" w:bidi="ar-SA"/>
        </w:rPr>
        <w:t>6.4 语言文字</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00" w:lineRule="exact"/>
        <w:ind w:left="0" w:right="0" w:rightChars="0" w:firstLine="0"/>
        <w:jc w:val="both"/>
        <w:textAlignment w:val="auto"/>
        <w:outlineLvl w:val="9"/>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kern w:val="2"/>
          <w:sz w:val="24"/>
          <w:szCs w:val="24"/>
          <w:lang w:val="en-US" w:eastAsia="zh-CN" w:bidi="ar-SA"/>
        </w:rPr>
        <w:t>除专用术语外，与招标投标有关的语言均使用中文。专用术语应附有中文注释，否则不予认可。</w:t>
      </w: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7.磋商文件澄清</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7.1供应商在获得磋商文件后，若有问题需要澄清，应在规定的时间内以书面形式向采购人提出，书面文件应加盖供应商单位公章，并发送相应的书面文件电子版至采购代理机构邮箱：</w:t>
      </w:r>
      <w:r>
        <w:rPr>
          <w:rFonts w:hint="eastAsia" w:asciiTheme="majorEastAsia" w:hAnsiTheme="majorEastAsia" w:eastAsiaTheme="majorEastAsia" w:cstheme="majorEastAsia"/>
          <w:b/>
          <w:bCs/>
          <w:sz w:val="24"/>
          <w:lang w:val="en-US" w:eastAsia="zh-CN"/>
        </w:rPr>
        <w:t>sddr0302</w:t>
      </w:r>
      <w:r>
        <w:rPr>
          <w:rFonts w:hint="eastAsia" w:asciiTheme="majorEastAsia" w:hAnsiTheme="majorEastAsia" w:eastAsiaTheme="majorEastAsia" w:cstheme="majorEastAsia"/>
          <w:b/>
          <w:bCs/>
          <w:sz w:val="24"/>
        </w:rPr>
        <w:t>@163.com</w:t>
      </w:r>
      <w:r>
        <w:rPr>
          <w:rFonts w:hint="eastAsia" w:asciiTheme="majorEastAsia" w:hAnsiTheme="majorEastAsia" w:eastAsiaTheme="majorEastAsia" w:cstheme="majorEastAsia"/>
          <w:sz w:val="24"/>
        </w:rPr>
        <w:t>，同时通知采购人或采购代理机构；否则采购人或采购代理机构有权利不予答复。</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7.2无论是采购人根据需要主动对磋商文件进行必要的澄清，或是根据供应商的要求对磋商文件作出澄清，采购人都将以书面形式予以解答，解答的内容将在巨野县公共资源交易中心网上发布。该澄清作为磋商文件的组成部分，具有约束作用。</w:t>
      </w: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8.磋商文件修改</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8.1采购人对已发出的磋商文件进行必要修改的，应当在磋商文件要求提交响应文件截止时间五日前，报监督部门批准可在巨野县公共资源交易中心网发布变更或者更正公告。如果修改磋商文件的时间距报价截止时间不足三日的，采购人应延长报价截止时间，具体时间将在变更或者更正公告中以明确。</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8.2磋商文件的澄清、修改、补充等内容均以巨野县公共资源交易中心网站公示的内容为准。当磋商文件的澄清、修改、补充等在同一内容的表述上不一致时，以最后发出的文件为准。</w:t>
      </w:r>
    </w:p>
    <w:p>
      <w:pPr>
        <w:ind w:right="25" w:rightChars="12"/>
        <w:rPr>
          <w:rFonts w:hint="eastAsia" w:asciiTheme="majorEastAsia" w:hAnsiTheme="majorEastAsia" w:eastAsiaTheme="majorEastAsia" w:cstheme="majorEastAsia"/>
          <w:sz w:val="24"/>
        </w:rPr>
      </w:pPr>
    </w:p>
    <w:p>
      <w:pPr>
        <w:spacing w:line="384" w:lineRule="auto"/>
        <w:jc w:val="center"/>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第三部分  报价及结算</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9.磋商报价</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9.1 供应商应在响应文件中详细填写产品的单价和总价。报价应以人民币为结算单位。</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9.2报价所供</w:t>
      </w:r>
      <w:r>
        <w:rPr>
          <w:rFonts w:hint="eastAsia" w:asciiTheme="majorEastAsia" w:hAnsiTheme="majorEastAsia" w:eastAsiaTheme="majorEastAsia" w:cstheme="majorEastAsia"/>
          <w:sz w:val="24"/>
          <w:lang w:eastAsia="zh-CN"/>
        </w:rPr>
        <w:t>设备</w:t>
      </w:r>
      <w:r>
        <w:rPr>
          <w:rFonts w:hint="eastAsia" w:asciiTheme="majorEastAsia" w:hAnsiTheme="majorEastAsia" w:eastAsiaTheme="majorEastAsia" w:cstheme="majorEastAsia"/>
          <w:sz w:val="24"/>
        </w:rPr>
        <w:t>应达到磋商文件的规定要求，经验收合格交付用户</w:t>
      </w:r>
      <w:r>
        <w:rPr>
          <w:rFonts w:hint="eastAsia" w:asciiTheme="majorEastAsia" w:hAnsiTheme="majorEastAsia" w:eastAsiaTheme="majorEastAsia" w:cstheme="majorEastAsia"/>
          <w:sz w:val="24"/>
          <w:lang w:eastAsia="zh-CN"/>
        </w:rPr>
        <w:t>使用</w:t>
      </w:r>
      <w:r>
        <w:rPr>
          <w:rFonts w:hint="eastAsia" w:asciiTheme="majorEastAsia" w:hAnsiTheme="majorEastAsia" w:eastAsiaTheme="majorEastAsia" w:cstheme="majorEastAsia"/>
          <w:sz w:val="24"/>
        </w:rPr>
        <w:t>为基础。如投标产品为进口产品的，供应商以免税价格报价。</w:t>
      </w:r>
    </w:p>
    <w:p>
      <w:pPr>
        <w:pStyle w:val="7"/>
        <w:spacing w:line="450" w:lineRule="exact"/>
        <w:ind w:left="0" w:leftChars="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9.3本次报价非一次性报价，报价币种为人民币。报价包含完成本项目所需的人工费、设备费、管理费、利润、税金等一切费用。中标后不允许擅自改变服务内容、质量标准、期限与追加项目预算。</w:t>
      </w:r>
    </w:p>
    <w:p>
      <w:pPr>
        <w:pStyle w:val="7"/>
        <w:spacing w:line="450" w:lineRule="exact"/>
        <w:ind w:left="0" w:left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9.4采购人不接受可选择的投标方案和报价。任何有选择的或可调整的投标方案和报价将被视为非响应性投标而被拒绝。</w:t>
      </w:r>
    </w:p>
    <w:p>
      <w:pPr>
        <w:pStyle w:val="7"/>
        <w:spacing w:line="450" w:lineRule="exact"/>
        <w:ind w:left="0" w:leftChars="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9.5投标报价在合同执行过程中是固定不变的，投标人不得以任何理由予以变更。</w:t>
      </w:r>
    </w:p>
    <w:p>
      <w:pPr>
        <w:pStyle w:val="7"/>
        <w:spacing w:line="450" w:lineRule="exact"/>
        <w:ind w:left="0" w:left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9.6投标人免费提供的项目，应先填写该项目的实际价格，并注明免费。此项不计入总报价。</w:t>
      </w:r>
    </w:p>
    <w:p>
      <w:pPr>
        <w:pStyle w:val="7"/>
        <w:spacing w:line="450" w:lineRule="exact"/>
        <w:ind w:left="0" w:left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9.7投标报价为供应商在采购人指定地点的勘察设计、设备安装、调试、运行成功验收并网的价格,应包括勘察设计、外购、外协、配套件、原材料及生产制造、油漆、包装、保险、税费、相关手续费、施工、管理、检验、运杂、装卸车、安装调试、并网运行、培训、配合、检验检测、验收、图纸资料、技术服务、并网备案、</w:t>
      </w:r>
      <w:r>
        <w:rPr>
          <w:rFonts w:hint="eastAsia" w:asciiTheme="majorEastAsia" w:hAnsiTheme="majorEastAsia" w:eastAsiaTheme="majorEastAsia" w:cstheme="majorEastAsia"/>
          <w:b/>
          <w:bCs/>
          <w:sz w:val="24"/>
          <w:lang w:eastAsia="zh-CN"/>
        </w:rPr>
        <w:t>疫情防控、</w:t>
      </w:r>
      <w:r>
        <w:rPr>
          <w:rFonts w:hint="eastAsia" w:asciiTheme="majorEastAsia" w:hAnsiTheme="majorEastAsia" w:eastAsiaTheme="majorEastAsia" w:cstheme="majorEastAsia"/>
          <w:b/>
          <w:bCs/>
          <w:sz w:val="24"/>
        </w:rPr>
        <w:t>售后服务及质保期内全包维保服务等全部费用。投标人只允许有一个方案报价,采购人和招标代理机构不接受任何有选择性的报价，任何市场的风险均不得调整价格</w:t>
      </w:r>
      <w:r>
        <w:rPr>
          <w:rFonts w:hint="eastAsia" w:asciiTheme="majorEastAsia" w:hAnsiTheme="majorEastAsia" w:eastAsiaTheme="majorEastAsia" w:cstheme="majorEastAsia"/>
          <w:sz w:val="24"/>
        </w:rPr>
        <w:t>。</w:t>
      </w:r>
    </w:p>
    <w:p>
      <w:pPr>
        <w:spacing w:line="380" w:lineRule="exact"/>
        <w:ind w:firstLine="480" w:firstLineChars="20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注：</w:t>
      </w:r>
    </w:p>
    <w:p>
      <w:pPr>
        <w:spacing w:line="380" w:lineRule="exact"/>
        <w:ind w:firstLine="48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1）、本项目为交钥匙工程,投标人必须完成本项目的勘察设计、设备采购、施工、安装、调试、并网运行、在确保光伏发电站满足各项技术要求的前提下正式并网运行,竣工验收、性能试验、备案等所有相关工作,包括:太阳能电池组件、光伏并网逆变器、方阵和构架(支架,支架桩基部分)、电气与防雷、框架护拦等设备所需的相关所有材料、产品,要求达到安全及其相关规范要求。</w:t>
      </w:r>
      <w:r>
        <w:rPr>
          <w:rFonts w:hint="eastAsia" w:asciiTheme="majorEastAsia" w:hAnsiTheme="majorEastAsia" w:eastAsiaTheme="majorEastAsia" w:cstheme="majorEastAsia"/>
          <w:b/>
          <w:bCs/>
          <w:color w:val="auto"/>
          <w:sz w:val="24"/>
        </w:rPr>
        <w:t>投标人自行解决与供电公司的并网、备案等相关一切手续。</w:t>
      </w:r>
      <w:r>
        <w:rPr>
          <w:rFonts w:hint="eastAsia" w:asciiTheme="majorEastAsia" w:hAnsiTheme="majorEastAsia" w:eastAsiaTheme="majorEastAsia" w:cstheme="majorEastAsia"/>
          <w:b/>
          <w:bCs/>
          <w:sz w:val="24"/>
        </w:rPr>
        <w:t>报价若有遗漏,均应免费提供,总报价即为交付使用的价格 。</w:t>
      </w:r>
    </w:p>
    <w:p>
      <w:pPr>
        <w:tabs>
          <w:tab w:val="left" w:pos="0"/>
          <w:tab w:val="left" w:pos="780"/>
        </w:tabs>
        <w:spacing w:line="360" w:lineRule="auto"/>
        <w:ind w:firstLine="480" w:firstLineChars="20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（2）、</w:t>
      </w:r>
      <w:r>
        <w:rPr>
          <w:rFonts w:hint="eastAsia" w:asciiTheme="majorEastAsia" w:hAnsiTheme="majorEastAsia" w:eastAsiaTheme="majorEastAsia" w:cstheme="majorEastAsia"/>
          <w:b/>
          <w:bCs/>
          <w:sz w:val="24"/>
          <w:lang w:eastAsia="zh-CN"/>
        </w:rPr>
        <w:t>中</w:t>
      </w:r>
      <w:r>
        <w:rPr>
          <w:rFonts w:hint="eastAsia" w:asciiTheme="majorEastAsia" w:hAnsiTheme="majorEastAsia" w:eastAsiaTheme="majorEastAsia" w:cstheme="majorEastAsia"/>
          <w:b/>
          <w:bCs/>
          <w:sz w:val="24"/>
        </w:rPr>
        <w:t>标单位供货前须提供光伏组件及逆变器的质量合格证书及有资质的第三方出具的产品检验检测报告，此项费用包含在报价中，由投标单位承担。如投标单位不能提供上述资料视为自动放弃成交资格。</w:t>
      </w:r>
    </w:p>
    <w:p>
      <w:pPr>
        <w:tabs>
          <w:tab w:val="left" w:pos="0"/>
          <w:tab w:val="left" w:pos="780"/>
        </w:tabs>
        <w:spacing w:line="360" w:lineRule="auto"/>
        <w:ind w:firstLine="480" w:firstLineChars="200"/>
        <w:rPr>
          <w:rFonts w:hint="eastAsia" w:asciiTheme="majorEastAsia" w:hAnsiTheme="majorEastAsia" w:eastAsiaTheme="majorEastAsia" w:cstheme="majorEastAsia"/>
          <w:b/>
          <w:bCs/>
          <w:color w:val="auto"/>
          <w:spacing w:val="3"/>
          <w:sz w:val="24"/>
        </w:rPr>
      </w:pPr>
      <w:r>
        <w:rPr>
          <w:rFonts w:hint="eastAsia" w:asciiTheme="majorEastAsia" w:hAnsiTheme="majorEastAsia" w:eastAsiaTheme="majorEastAsia" w:cstheme="majorEastAsia"/>
          <w:b/>
          <w:bCs/>
          <w:sz w:val="24"/>
        </w:rPr>
        <w:t>（3）、</w:t>
      </w:r>
      <w:r>
        <w:rPr>
          <w:rFonts w:hint="eastAsia" w:asciiTheme="majorEastAsia" w:hAnsiTheme="majorEastAsia" w:eastAsiaTheme="majorEastAsia" w:cstheme="majorEastAsia"/>
          <w:b/>
          <w:bCs/>
          <w:spacing w:val="3"/>
          <w:sz w:val="24"/>
        </w:rPr>
        <w:t>成交供应商在设备安装过程如有损坏用户的民房、其他设施或造成人员伤亡，都应付全部责任及承担所有费用，采购人不承担任何责任和费用。安装完成后在使用过程中，若因风力或其他原因造成设备掉落损害、造成人员伤亡或财产损失，均由成交供</w:t>
      </w:r>
      <w:r>
        <w:rPr>
          <w:rFonts w:hint="eastAsia" w:asciiTheme="majorEastAsia" w:hAnsiTheme="majorEastAsia" w:eastAsiaTheme="majorEastAsia" w:cstheme="majorEastAsia"/>
          <w:b/>
          <w:bCs/>
          <w:color w:val="auto"/>
          <w:spacing w:val="3"/>
          <w:sz w:val="24"/>
        </w:rPr>
        <w:t>应商负责。</w:t>
      </w:r>
    </w:p>
    <w:p>
      <w:pPr>
        <w:pStyle w:val="30"/>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color w:val="auto"/>
          <w:spacing w:val="3"/>
          <w:kern w:val="2"/>
          <w:sz w:val="24"/>
          <w:szCs w:val="24"/>
          <w:lang w:val="en-US" w:eastAsia="zh-CN" w:bidi="ar-SA"/>
        </w:rPr>
        <w:t>（4）、因变压器的增容、调换和光伏板安装地点的变化等发生的所有费用，由成交供应商承担，采购人只负责协调工作。</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10、结算</w:t>
      </w:r>
    </w:p>
    <w:p>
      <w:pPr>
        <w:tabs>
          <w:tab w:val="left" w:pos="0"/>
          <w:tab w:val="left" w:pos="780"/>
        </w:tabs>
        <w:spacing w:line="360" w:lineRule="auto"/>
        <w:ind w:firstLine="492" w:firstLineChars="200"/>
        <w:rPr>
          <w:rFonts w:hint="eastAsia" w:asciiTheme="majorEastAsia" w:hAnsiTheme="majorEastAsia" w:eastAsiaTheme="majorEastAsia" w:cstheme="majorEastAsia"/>
          <w:spacing w:val="3"/>
          <w:sz w:val="24"/>
          <w:highlight w:val="yellow"/>
        </w:rPr>
      </w:pPr>
      <w:r>
        <w:rPr>
          <w:rFonts w:hint="eastAsia" w:asciiTheme="majorEastAsia" w:hAnsiTheme="majorEastAsia" w:eastAsiaTheme="majorEastAsia" w:cstheme="majorEastAsia"/>
          <w:b/>
          <w:bCs/>
          <w:color w:val="auto"/>
          <w:spacing w:val="3"/>
          <w:sz w:val="24"/>
        </w:rPr>
        <w:t>本项目采用固定全费用综合单价，</w:t>
      </w:r>
      <w:r>
        <w:rPr>
          <w:rFonts w:hint="eastAsia" w:asciiTheme="majorEastAsia" w:hAnsiTheme="majorEastAsia" w:eastAsiaTheme="majorEastAsia" w:cstheme="majorEastAsia"/>
          <w:b/>
          <w:bCs/>
          <w:spacing w:val="3"/>
          <w:sz w:val="24"/>
        </w:rPr>
        <w:t>即单价中综合了分项工程人工费、材料费、机械费、调试费、并网发电费、管理费、利润、规费以及有关文件规定的调价、税金、一定范围内的风险等全部费用。采购人所提供的光伏电站项目物料清单仅作为供应商所报单价的依据，不作为签合同的工程量，供应商成交后，由供应商根据合同金额与所报单价确定具体工程量，验收时根据实际</w:t>
      </w:r>
      <w:r>
        <w:rPr>
          <w:rFonts w:hint="eastAsia" w:asciiTheme="majorEastAsia" w:hAnsiTheme="majorEastAsia" w:eastAsiaTheme="majorEastAsia" w:cstheme="majorEastAsia"/>
          <w:b/>
          <w:bCs/>
          <w:spacing w:val="3"/>
          <w:sz w:val="24"/>
          <w:lang w:eastAsia="zh-CN"/>
        </w:rPr>
        <w:t>安装的</w:t>
      </w:r>
      <w:r>
        <w:rPr>
          <w:rFonts w:hint="eastAsia" w:asciiTheme="majorEastAsia" w:hAnsiTheme="majorEastAsia" w:eastAsiaTheme="majorEastAsia" w:cstheme="majorEastAsia"/>
          <w:b/>
          <w:bCs/>
          <w:spacing w:val="3"/>
          <w:sz w:val="24"/>
        </w:rPr>
        <w:t>工程量进行验收，如采购人在验收过程中发现成交供应商的实际安装数量不满足本项目合同金额，则成交供应商无条件继续补充，直至满足本项目合同金额并稳定运行为止。</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384" w:lineRule="auto"/>
        <w:ind w:firstLine="2880" w:firstLineChars="120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 xml:space="preserve">第四部分   响应文件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4.1响应文件的组成</w:t>
      </w:r>
      <w:r>
        <w:rPr>
          <w:rFonts w:hint="eastAsia" w:asciiTheme="majorEastAsia" w:hAnsiTheme="majorEastAsia" w:eastAsiaTheme="majorEastAsia" w:cstheme="majorEastAsia"/>
          <w:sz w:val="24"/>
        </w:rPr>
        <w:t xml:space="preserve">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供应商应按竞争性磋商文件的要求提供响应文件，并保证所提供资料的真实性、准确性及完整性，以使其竞标对竞争性磋商文件做出实质性响应。否则，其竞标有可能被拒绝。</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4.1.1响应文件由商务文件、商务报价、技术文件组成。</w:t>
      </w:r>
    </w:p>
    <w:p>
      <w:pPr>
        <w:ind w:right="25" w:rightChars="12"/>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4.1.2商务文件</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商务文件是证明供应商有资格参加磋商和成交后有能力履行采购合同的能力，这些文件应能满足竞争性磋商文件的要求，包括但不限于下列文件。</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（1）报  价  函</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（2）法定代表人身份证明</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（3）法定代表人授权委托书</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（4）报价一览表</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（5）分项报价明细表</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（6）商务条款偏离表</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（7）技术条款偏离表</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（8）产品合格证书等相关资料；</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（9）供应商认为需要的其他说明</w:t>
      </w:r>
    </w:p>
    <w:p>
      <w:pPr>
        <w:ind w:right="25" w:rightChars="12"/>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4.1.3商务报价</w:t>
      </w: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 xml:space="preserve"> </w:t>
      </w: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供应商所报单价为全费用</w:t>
      </w:r>
      <w:r>
        <w:rPr>
          <w:rFonts w:hint="eastAsia" w:asciiTheme="majorEastAsia" w:hAnsiTheme="majorEastAsia" w:eastAsiaTheme="majorEastAsia" w:cstheme="majorEastAsia"/>
          <w:b/>
          <w:bCs/>
          <w:sz w:val="24"/>
          <w:lang w:eastAsia="zh-CN"/>
        </w:rPr>
        <w:t>综合</w:t>
      </w:r>
      <w:r>
        <w:rPr>
          <w:rFonts w:hint="eastAsia" w:asciiTheme="majorEastAsia" w:hAnsiTheme="majorEastAsia" w:eastAsiaTheme="majorEastAsia" w:cstheme="majorEastAsia"/>
          <w:b/>
          <w:bCs/>
          <w:sz w:val="24"/>
        </w:rPr>
        <w:t>单价，为固定价。</w:t>
      </w:r>
    </w:p>
    <w:p>
      <w:pPr>
        <w:ind w:right="25" w:rightChars="12"/>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4.1.4技术文件应包括但不限于下列内容：</w:t>
      </w:r>
      <w:r>
        <w:rPr>
          <w:rFonts w:hint="eastAsia" w:asciiTheme="majorEastAsia" w:hAnsiTheme="majorEastAsia" w:eastAsiaTheme="majorEastAsia" w:cstheme="majorEastAsia"/>
          <w:sz w:val="24"/>
        </w:rPr>
        <w:t xml:space="preserve">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1.货物的详细描述（包括规格、参数、性能等，可以是资料、图片或说明）；</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2.供货方案；</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3.质量及服务承诺；</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4.优惠条款（注：包括货物价格、运输、保险、付款条件、技术服务、售后服务 等方面的实质性优惠。供应商提供的优惠条件必须在响应文件中明确列出，不包括报价优惠）。</w:t>
      </w:r>
    </w:p>
    <w:p>
      <w:pPr>
        <w:ind w:right="25" w:rightChars="12"/>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4.1.5.供应商认为需要提交的其他技术文件。</w:t>
      </w:r>
    </w:p>
    <w:p>
      <w:pPr>
        <w:ind w:right="25" w:rightChars="12"/>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4.2报价说明</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供应商的最终磋商报价应为供应商所能承受的最低合理价格。</w:t>
      </w: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4.3报价有效期</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4.3.1报价有效期为90日历天（自递交报价文件截止之日算起），在此期限内，凡符合竞争性磋商文件要求的报价文件均保持有效。</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4.3.2在特殊情况下，采购人可以根据需要向供应商提出延长报价有效期的要求，对此要求供应商须以书面形式予以答复。供应商可以拒绝这种要求。同意延长报价有效期的供应商既不能要求也不允许修改其报价文件。</w:t>
      </w:r>
    </w:p>
    <w:p>
      <w:pPr>
        <w:ind w:right="25" w:rightChars="12"/>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 xml:space="preserve">4.4报价保证金 </w:t>
      </w:r>
    </w:p>
    <w:p>
      <w:pPr>
        <w:ind w:right="25" w:rightChars="12"/>
        <w:rPr>
          <w:rFonts w:hint="eastAsia" w:asciiTheme="majorEastAsia" w:hAnsiTheme="majorEastAsia" w:eastAsiaTheme="majorEastAsia" w:cstheme="majorEastAsia"/>
          <w:sz w:val="24"/>
          <w:lang w:eastAsia="zh-CN"/>
        </w:rPr>
      </w:pPr>
      <w:r>
        <w:rPr>
          <w:rFonts w:hint="eastAsia" w:asciiTheme="majorEastAsia" w:hAnsiTheme="majorEastAsia" w:eastAsiaTheme="majorEastAsia" w:cstheme="majorEastAsia"/>
          <w:sz w:val="24"/>
          <w:lang w:eastAsia="zh-CN"/>
        </w:rPr>
        <w:t>无</w:t>
      </w: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 xml:space="preserve">4.5响应文件的编制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4.5.1 响应文件应按第五章“响应文件格式”进行编写。如有必要，可以增加附页，作为响应文件的组成部分。</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4.5.2 响应文件应当对竞争性磋商文件有关本采购项目的供货期限、质量标准及服务标准、技术参数及要求等实质性内容作出响应。</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4.5.3 响应文件应用不褪色的材料书写或打印，并按竞争性磋商文件提供的格式由供应商的法定代表人或其委托代理人签字或盖章，加盖单位章。委托代理人签字的，响应文件应附法定代表人签署的授权委托书。响应文件应尽量避免涂改、行间插字或删除。如果出现上述情况，改动之处应加盖单位章或由供应商的法定代表人或其委托代理人签字或盖章确认。签字或盖章的具体要求见竞争性磋商须知前附表。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4.5.4 加密文件 1 份（格式为.HZTF），在电子招投标交易平台上传；不加密文件 1 份（格式为.nHZTF），以 U  盘形式在投标截止时间前密封递交</w:t>
      </w:r>
    </w:p>
    <w:p>
      <w:pPr>
        <w:ind w:right="25" w:rightChars="12"/>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 xml:space="preserve">4.6响应文件的密封和标记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4.6.1正本与副本可分开包装，也可以放在一起包装，包装袋上加贴封条，并在封套的封口处加盖供应商单位章。封套上应写明的其他内容见竞争性磋商须知前附表。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4.6.2未按要求密封和加写标记、盖章的响应文件，采购人不予受理。 </w:t>
      </w:r>
    </w:p>
    <w:p>
      <w:pPr>
        <w:ind w:right="25" w:rightChars="12"/>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 xml:space="preserve">4.7响应文件的递交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4.7.1供应商应按竞争性磋商须知前附表规定的时间和地点递交响应文件。 </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4.7.2无论成交与否，供应商所递交的响应文件不予退还。</w:t>
      </w:r>
    </w:p>
    <w:p>
      <w:pPr>
        <w:ind w:right="25" w:rightChars="12"/>
        <w:rPr>
          <w:rFonts w:hint="eastAsia" w:asciiTheme="majorEastAsia" w:hAnsiTheme="majorEastAsia" w:eastAsiaTheme="majorEastAsia" w:cstheme="majorEastAsia"/>
          <w:sz w:val="24"/>
        </w:rPr>
      </w:pP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4.8响应文件出现下列情形之一的，应当作为无效响应文件：</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（1）响应文件未按照本须知要求装订、</w:t>
      </w:r>
      <w:r>
        <w:rPr>
          <w:rFonts w:hint="eastAsia" w:asciiTheme="majorEastAsia" w:hAnsiTheme="majorEastAsia" w:eastAsiaTheme="majorEastAsia" w:cstheme="majorEastAsia"/>
          <w:sz w:val="24"/>
          <w:lang w:eastAsia="zh-CN"/>
        </w:rPr>
        <w:t>签字盖章、</w:t>
      </w:r>
      <w:r>
        <w:rPr>
          <w:rFonts w:hint="eastAsia" w:asciiTheme="majorEastAsia" w:hAnsiTheme="majorEastAsia" w:eastAsiaTheme="majorEastAsia" w:cstheme="majorEastAsia"/>
          <w:sz w:val="24"/>
        </w:rPr>
        <w:t>密封和标记的；</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（2）响应文件的关键内容字迹模糊、无法辨认的；</w:t>
      </w:r>
    </w:p>
    <w:p>
      <w:pPr>
        <w:ind w:right="25" w:rightChars="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）逾期送达的或者未送达指定地点的；</w:t>
      </w:r>
    </w:p>
    <w:p>
      <w:pPr>
        <w:spacing w:line="384" w:lineRule="auto"/>
        <w:jc w:val="center"/>
        <w:rPr>
          <w:rFonts w:hint="eastAsia" w:asciiTheme="majorEastAsia" w:hAnsiTheme="majorEastAsia" w:eastAsiaTheme="majorEastAsia" w:cstheme="majorEastAsia"/>
          <w:sz w:val="24"/>
        </w:rPr>
      </w:pPr>
    </w:p>
    <w:p>
      <w:pPr>
        <w:spacing w:line="384" w:lineRule="auto"/>
        <w:jc w:val="center"/>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第五部分   公开报价</w:t>
      </w:r>
    </w:p>
    <w:p>
      <w:pPr>
        <w:pStyle w:val="9"/>
        <w:snapToGrid w:val="0"/>
        <w:spacing w:line="384" w:lineRule="auto"/>
        <w:ind w:left="1"/>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5.1.公开报价</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5.1.1</w:t>
      </w:r>
      <w:r>
        <w:rPr>
          <w:rFonts w:hint="eastAsia" w:asciiTheme="majorEastAsia" w:hAnsiTheme="majorEastAsia" w:eastAsiaTheme="majorEastAsia" w:cstheme="majorEastAsia"/>
          <w:sz w:val="24"/>
        </w:rPr>
        <w:t>按供应商须知前附表规定的时间、地点公开举行竞争性磋商会议。供应商必须由法人代表或其委托代理人（须有法人代表授权书）参加，并签名报到，以证明其出席竞争性磋商会议，否则， 按撤回响应文件处理。</w:t>
      </w:r>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5.1.2报价程序</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(1)宣布报价纪律；</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(2)公布在报价截止时间前递交响应文件的供应商名称，并点名确认供应商是否派人到场；</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(3)宣布开标人、唱标人、记录人、监标人等有关人员姓名；</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(4)报价现场进行供应商的资格证件等原件公示，公示完成后须经采购人、采购代理机构、交易中心项目负责人、监督部门人员、供应商签名作为评审的依据。</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(5)由投标人解密；</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(6)宣布响应文件开启顺序：按递交响应文件的先后顺序；</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(7)按照宣布的报价顺序当众开标，并进行文字记录；</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(8)主持人、采购人、唱标人、记录人、监标人、供应商的法定代表人或其委托代理人等有关人员在报价记录上签字确认；</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(9)报价会议结束。</w:t>
      </w:r>
    </w:p>
    <w:p>
      <w:pPr>
        <w:spacing w:line="384" w:lineRule="auto"/>
        <w:rPr>
          <w:rFonts w:hint="eastAsia" w:asciiTheme="majorEastAsia" w:hAnsiTheme="majorEastAsia" w:eastAsiaTheme="majorEastAsia" w:cstheme="majorEastAsia"/>
          <w:b/>
          <w:bCs/>
          <w:sz w:val="24"/>
        </w:rPr>
      </w:pPr>
      <w:bookmarkStart w:id="0" w:name="_Toc1403"/>
      <w:bookmarkStart w:id="1" w:name="_Toc26474"/>
      <w:bookmarkStart w:id="2" w:name="_Toc761"/>
      <w:bookmarkStart w:id="3" w:name="_Toc13862"/>
      <w:r>
        <w:rPr>
          <w:rFonts w:hint="eastAsia" w:asciiTheme="majorEastAsia" w:hAnsiTheme="majorEastAsia" w:eastAsiaTheme="majorEastAsia" w:cstheme="majorEastAsia"/>
          <w:b/>
          <w:bCs/>
          <w:sz w:val="24"/>
        </w:rPr>
        <w:t>注：本次报价不低于两轮报价，且后一轮报价不得高于前一轮报价，若后一轮报价高于前一轮报价，则视报价低的为最终报价。若供应商拒不进行最终报价，则视</w:t>
      </w:r>
      <w:r>
        <w:rPr>
          <w:rFonts w:hint="eastAsia" w:asciiTheme="majorEastAsia" w:hAnsiTheme="majorEastAsia" w:eastAsiaTheme="majorEastAsia" w:cstheme="majorEastAsia"/>
          <w:b/>
          <w:bCs/>
          <w:sz w:val="24"/>
          <w:lang w:eastAsia="zh-CN"/>
        </w:rPr>
        <w:t>其首次报价为最终报价</w:t>
      </w:r>
      <w:r>
        <w:rPr>
          <w:rFonts w:hint="eastAsia" w:asciiTheme="majorEastAsia" w:hAnsiTheme="majorEastAsia" w:eastAsiaTheme="majorEastAsia" w:cstheme="majorEastAsia"/>
          <w:b/>
          <w:bCs/>
          <w:sz w:val="24"/>
        </w:rPr>
        <w:t>。报价不得高于本项目控制价，如高于控制价，作无效报价处理</w:t>
      </w:r>
      <w:bookmarkEnd w:id="0"/>
      <w:bookmarkEnd w:id="1"/>
      <w:bookmarkEnd w:id="2"/>
      <w:bookmarkEnd w:id="3"/>
      <w:r>
        <w:rPr>
          <w:rFonts w:hint="eastAsia" w:asciiTheme="majorEastAsia" w:hAnsiTheme="majorEastAsia" w:eastAsiaTheme="majorEastAsia" w:cstheme="majorEastAsia"/>
          <w:b/>
          <w:bCs/>
          <w:sz w:val="24"/>
        </w:rPr>
        <w:t>。</w:t>
      </w:r>
    </w:p>
    <w:p>
      <w:pPr>
        <w:spacing w:line="384" w:lineRule="auto"/>
        <w:jc w:val="center"/>
        <w:rPr>
          <w:rFonts w:hint="eastAsia" w:asciiTheme="majorEastAsia" w:hAnsiTheme="majorEastAsia" w:eastAsiaTheme="majorEastAsia" w:cstheme="majorEastAsia"/>
          <w:b/>
          <w:bCs/>
          <w:sz w:val="24"/>
        </w:rPr>
      </w:pPr>
    </w:p>
    <w:p>
      <w:pPr>
        <w:spacing w:line="384" w:lineRule="auto"/>
        <w:ind w:firstLine="3600" w:firstLineChars="1500"/>
        <w:jc w:val="both"/>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第六部分   磋商</w:t>
      </w:r>
    </w:p>
    <w:p>
      <w:pPr>
        <w:spacing w:line="384" w:lineRule="auto"/>
        <w:rPr>
          <w:rFonts w:hint="eastAsia" w:asciiTheme="majorEastAsia" w:hAnsiTheme="majorEastAsia" w:eastAsiaTheme="majorEastAsia" w:cstheme="majorEastAsia"/>
          <w:b/>
          <w:bCs/>
          <w:sz w:val="24"/>
        </w:rPr>
      </w:pPr>
      <w:bookmarkStart w:id="4" w:name="_Toc15828"/>
      <w:bookmarkStart w:id="5" w:name="_Toc149"/>
      <w:bookmarkStart w:id="6" w:name="_Toc15446"/>
      <w:r>
        <w:rPr>
          <w:rFonts w:hint="eastAsia" w:asciiTheme="majorEastAsia" w:hAnsiTheme="majorEastAsia" w:eastAsiaTheme="majorEastAsia" w:cstheme="majorEastAsia"/>
          <w:b/>
          <w:bCs/>
          <w:sz w:val="24"/>
        </w:rPr>
        <w:t>1、组成磋商小组</w:t>
      </w:r>
      <w:bookmarkEnd w:id="4"/>
      <w:bookmarkEnd w:id="5"/>
      <w:bookmarkEnd w:id="6"/>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磋商小组由采购人代表及有关专家组成，为</w:t>
      </w:r>
      <w:r>
        <w:rPr>
          <w:rFonts w:hint="eastAsia" w:asciiTheme="majorEastAsia" w:hAnsiTheme="majorEastAsia" w:eastAsiaTheme="majorEastAsia" w:cstheme="majorEastAsia"/>
          <w:sz w:val="24"/>
        </w:rPr>
        <w:t>三人及以上单数，具体负责磋商事务。</w:t>
      </w:r>
    </w:p>
    <w:p>
      <w:pPr>
        <w:spacing w:line="384" w:lineRule="auto"/>
        <w:rPr>
          <w:rFonts w:hint="eastAsia" w:asciiTheme="majorEastAsia" w:hAnsiTheme="majorEastAsia" w:eastAsiaTheme="majorEastAsia" w:cstheme="majorEastAsia"/>
          <w:b/>
          <w:bCs/>
          <w:sz w:val="24"/>
        </w:rPr>
      </w:pPr>
      <w:bookmarkStart w:id="7" w:name="_Toc20370"/>
      <w:bookmarkStart w:id="8" w:name="_Toc25513"/>
      <w:bookmarkStart w:id="9" w:name="_Toc22996"/>
      <w:bookmarkStart w:id="10" w:name="_Toc372102798"/>
      <w:r>
        <w:rPr>
          <w:rFonts w:hint="eastAsia" w:asciiTheme="majorEastAsia" w:hAnsiTheme="majorEastAsia" w:eastAsiaTheme="majorEastAsia" w:cstheme="majorEastAsia"/>
          <w:b/>
          <w:bCs/>
          <w:sz w:val="24"/>
        </w:rPr>
        <w:t>2、磋商原则</w:t>
      </w:r>
      <w:bookmarkEnd w:id="7"/>
      <w:bookmarkEnd w:id="8"/>
      <w:bookmarkEnd w:id="9"/>
      <w:bookmarkEnd w:id="10"/>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“公平、公正、科学、择优”为本次竞争性磋商的基本原则，同时在磋商过程中恪守以下原则：</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（1）客观性原则。磋商小组将严格按照竞争性磋商文件的要求，仅对各供应商的响应文件本身进行磋商、评审，而不依靠响应文件以外的任何因素。</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（2）统一性原则。磋商小组将按照统一的磋商原则和评审方法，对各供应商的响应文件进行综合评审。</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（3）独立性原则。磋商、评审工作在磋商小组内部独立进行，不受外界任何因素的干扰和影响。磋商小组成员对出具的意见承担个人责任。</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（4）保密性原则。磋商小组成员及有关工作人员将保守参加磋商各供应商的商业秘密。</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（5）综合性原则。磋商小组将综合分析、评审参加磋商的各供应商的响应文件各项指标，而不以单项指标的优劣确定成交人。</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（6）集体决定的原则。磋商过程中，由磋商小组对所遇问题进行集体讨论决定。</w:t>
      </w:r>
    </w:p>
    <w:p>
      <w:pPr>
        <w:spacing w:line="384" w:lineRule="auto"/>
        <w:rPr>
          <w:rFonts w:hint="eastAsia" w:asciiTheme="majorEastAsia" w:hAnsiTheme="majorEastAsia" w:eastAsiaTheme="majorEastAsia" w:cstheme="majorEastAsia"/>
          <w:b/>
          <w:bCs/>
          <w:sz w:val="24"/>
        </w:rPr>
      </w:pPr>
      <w:bookmarkStart w:id="11" w:name="_Toc1382"/>
      <w:bookmarkStart w:id="12" w:name="_Toc10531"/>
      <w:bookmarkStart w:id="13" w:name="_Toc372102799"/>
      <w:bookmarkStart w:id="14" w:name="_Toc616"/>
      <w:r>
        <w:rPr>
          <w:rFonts w:hint="eastAsia" w:asciiTheme="majorEastAsia" w:hAnsiTheme="majorEastAsia" w:eastAsiaTheme="majorEastAsia" w:cstheme="majorEastAsia"/>
          <w:b/>
          <w:bCs/>
          <w:sz w:val="24"/>
        </w:rPr>
        <w:t>3、磋商程序</w:t>
      </w:r>
      <w:bookmarkEnd w:id="11"/>
      <w:bookmarkEnd w:id="12"/>
      <w:bookmarkEnd w:id="13"/>
      <w:bookmarkEnd w:id="14"/>
    </w:p>
    <w:p>
      <w:pPr>
        <w:spacing w:line="384" w:lineRule="auto"/>
        <w:rPr>
          <w:rFonts w:hint="eastAsia" w:asciiTheme="majorEastAsia" w:hAnsiTheme="majorEastAsia" w:eastAsiaTheme="majorEastAsia" w:cstheme="majorEastAsia"/>
          <w:sz w:val="24"/>
        </w:rPr>
      </w:pPr>
      <w:bookmarkStart w:id="15" w:name="_Toc372102800"/>
      <w:r>
        <w:rPr>
          <w:rFonts w:hint="eastAsia" w:asciiTheme="majorEastAsia" w:hAnsiTheme="majorEastAsia" w:eastAsiaTheme="majorEastAsia" w:cstheme="majorEastAsia"/>
          <w:sz w:val="24"/>
        </w:rPr>
        <w:t>3.1由磋商小组成员检查供应商的资格资质材料：</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3.2磋商小组按本竞争性磋商文件要求首先对各供应商的响应文件进行初步评审。</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3.3磋商小组与响应文件通过初步评审的供应商进行一次磋商，并要求参加磋商的供应商在规定时间内进行最终报价。</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3.4评标办法：综合评分法。磋商小组对各供应商的响应文件、最终磋商报价和磋商承诺进行详细评审，在实质性响应竞争性磋商文件要求的各供应商中，磋商小组按得分由高到低排出名次（推荐前三名），确定得分最高者为成交候选人（低于成本价除外）。</w:t>
      </w:r>
    </w:p>
    <w:p>
      <w:pPr>
        <w:spacing w:line="384" w:lineRule="auto"/>
        <w:rPr>
          <w:rFonts w:hint="eastAsia" w:asciiTheme="majorEastAsia" w:hAnsiTheme="majorEastAsia" w:eastAsiaTheme="majorEastAsia" w:cstheme="majorEastAsia"/>
          <w:b/>
          <w:bCs/>
          <w:sz w:val="24"/>
          <w:lang w:eastAsia="zh-CN"/>
        </w:rPr>
      </w:pPr>
      <w:r>
        <w:rPr>
          <w:rFonts w:hint="eastAsia" w:asciiTheme="majorEastAsia" w:hAnsiTheme="majorEastAsia" w:eastAsiaTheme="majorEastAsia" w:cstheme="majorEastAsia"/>
          <w:sz w:val="24"/>
        </w:rPr>
        <w:t>经磋商小组评审，认为所有响应文件都不符合竞争性磋商文件要求，采购人将依法重新磋商。</w:t>
      </w:r>
      <w:bookmarkStart w:id="16" w:name="_Toc25397"/>
      <w:bookmarkStart w:id="17" w:name="_Toc29332"/>
      <w:bookmarkStart w:id="18" w:name="_Toc4579"/>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4.初步评审，确定合格的参加竞争性磋商的供应商</w:t>
      </w:r>
      <w:bookmarkEnd w:id="15"/>
      <w:bookmarkEnd w:id="16"/>
      <w:bookmarkEnd w:id="17"/>
      <w:bookmarkEnd w:id="18"/>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4.1磋商小组对每份响应文件进行初步评审。审查供应商响应文件的商务部分、技术部分是否在实质上响应竞争性磋商文件要求。所谓实质上响应是指响应文件与竞争性磋商文件的所有实质性条款、条件规定相符，无显著差异或保留，没有对合同中采购人的权利和成交人的义务方面造成重大限制或有所保留。因为这种显著差异或保留，将会对其他实质上响应竞争性磋商文件要求的供应商的竞争地位产生不公正的影响。</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4.2如果响应文件经磋商小组评审实质上不响应竞争性磋商文件要求，供应商的响应文件按未通过初步评审对待，并且不允许通过修改或撤消不符合要求的差异或保留而使之成为具有响应性的响应文件</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4.3对竞标报价进行审核。响应文件是否按规定进行报价，竞标报价有算术错误的，磋商小组按以下原则对竞标报价进行修正，修正的价格经供应商书面确认后具有约束力。供应商不接受修正价格的，其竞标按未通过初步评审对待。</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4.3.1响应文件中的大写金额与小写金额不一致的，以大写金额为准；</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4.3.2文字表示的金额与数字表示的金额不一致的，以文字表示金额为准修改数字表示的金额；</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4.3.3总价金额与依据单价计算出的结果不一致的，以单价金额为准修正总价，但单价金额小数点有明显错误的除外。</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4.4磋商小组逐项列出响应文件对竞争性磋商文件响应偏差。偏差分为重大偏差和细微偏差。</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重大偏差包括以下内容：</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（1）响应文件载明的</w:t>
      </w:r>
      <w:r>
        <w:rPr>
          <w:rFonts w:hint="eastAsia" w:asciiTheme="majorEastAsia" w:hAnsiTheme="majorEastAsia" w:eastAsiaTheme="majorEastAsia" w:cstheme="majorEastAsia"/>
          <w:sz w:val="24"/>
          <w:lang w:eastAsia="zh-CN"/>
        </w:rPr>
        <w:t>供货</w:t>
      </w:r>
      <w:r>
        <w:rPr>
          <w:rFonts w:hint="eastAsia" w:asciiTheme="majorEastAsia" w:hAnsiTheme="majorEastAsia" w:eastAsiaTheme="majorEastAsia" w:cstheme="majorEastAsia"/>
          <w:sz w:val="24"/>
        </w:rPr>
        <w:t>时间超过采购文件规定的时间且不能被采购人接受；</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（2）响应文件中的技术规格、技术标准明显不符合采购文件要求；</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（3）响应文件附有采购人不能接受的条件；</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（4）不符合采购文件中规定的其他实质性要求。</w:t>
      </w:r>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响应文件有上述情况之一的，将做无效响应文件处理。</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细微偏差是响应文件在实质上响应竞争性磋商文件要求，但在个别地方存在漏项或者提供了不完整的技术信息和数据等情况，并且补正这些遗漏或者不完整不会对其他供应商造成不公平的结果。细微偏差不影响响应文件的有效性。</w:t>
      </w:r>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4.5无效响应文件</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出现下列情况之一的，供应商的响应文件为无效响应文件，无效响应文件按未通过初步评审对待。</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（1）供应商资格不符合竞争性磋商文件要求；</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（2）响应文件没有加盖单位公章，法定代表人授权委托书无法定代表人签字或盖章，签字无法定代表人有效委托的；</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（3）供应商响应文件与竞争性磋商文件存在重大偏差的；</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（4）供应商递交两份或多份内容不同的响应文件，或在一份响应文件中对同一采购项目报有两个或多个报价，且未声明哪一个有效；</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（5）报价人未按规定时间签到、响应文件逾期未送达；</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（6）响应文件中的货物配置、技术参数不符合磋商文件要求的； </w:t>
      </w:r>
      <w:r>
        <w:rPr>
          <w:rFonts w:hint="eastAsia" w:asciiTheme="majorEastAsia" w:hAnsiTheme="majorEastAsia" w:eastAsiaTheme="majorEastAsia" w:cstheme="majorEastAsia"/>
          <w:sz w:val="24"/>
        </w:rPr>
        <w:cr/>
      </w:r>
      <w:r>
        <w:rPr>
          <w:rFonts w:hint="eastAsia" w:asciiTheme="majorEastAsia" w:hAnsiTheme="majorEastAsia" w:eastAsiaTheme="majorEastAsia" w:cstheme="majorEastAsia"/>
          <w:sz w:val="24"/>
        </w:rPr>
        <w:t>（7）报价人不参加评审询问事宜的；</w:t>
      </w:r>
      <w:r>
        <w:rPr>
          <w:rFonts w:hint="eastAsia" w:asciiTheme="majorEastAsia" w:hAnsiTheme="majorEastAsia" w:eastAsiaTheme="majorEastAsia" w:cstheme="majorEastAsia"/>
          <w:sz w:val="24"/>
        </w:rPr>
        <w:cr/>
      </w:r>
      <w:r>
        <w:rPr>
          <w:rFonts w:hint="eastAsia" w:asciiTheme="majorEastAsia" w:hAnsiTheme="majorEastAsia" w:eastAsiaTheme="majorEastAsia" w:cstheme="majorEastAsia"/>
          <w:sz w:val="24"/>
        </w:rPr>
        <w:t>（8） 经磋商小组认定报价人以低于成本价报价，恶意竞争的；</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（9）响应文件中提出采购人不能接受的条件的；</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（10）响应文件标明的报价人的名称与法律上或通过验证时不一致的,且这种不一致明显不利于采购人。</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（11） 不符合法律、法规规定要求的。</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4.6通过初步评审的供应商可进入下步的竞争性磋商程序。</w:t>
      </w:r>
    </w:p>
    <w:p>
      <w:pPr>
        <w:spacing w:line="384" w:lineRule="auto"/>
        <w:rPr>
          <w:rFonts w:hint="eastAsia" w:asciiTheme="majorEastAsia" w:hAnsiTheme="majorEastAsia" w:eastAsiaTheme="majorEastAsia" w:cstheme="majorEastAsia"/>
          <w:b/>
          <w:bCs/>
          <w:sz w:val="24"/>
        </w:rPr>
      </w:pPr>
      <w:bookmarkStart w:id="19" w:name="_Toc21732"/>
      <w:bookmarkStart w:id="20" w:name="_Toc372102801"/>
      <w:bookmarkStart w:id="21" w:name="_Toc2812"/>
      <w:bookmarkStart w:id="22" w:name="_Toc9215"/>
      <w:r>
        <w:rPr>
          <w:rFonts w:hint="eastAsia" w:asciiTheme="majorEastAsia" w:hAnsiTheme="majorEastAsia" w:eastAsiaTheme="majorEastAsia" w:cstheme="majorEastAsia"/>
          <w:b/>
          <w:bCs/>
          <w:sz w:val="24"/>
        </w:rPr>
        <w:t>5.</w:t>
      </w:r>
      <w:bookmarkEnd w:id="19"/>
      <w:bookmarkEnd w:id="20"/>
      <w:bookmarkEnd w:id="21"/>
      <w:bookmarkEnd w:id="22"/>
      <w:r>
        <w:rPr>
          <w:rFonts w:hint="eastAsia" w:asciiTheme="majorEastAsia" w:hAnsiTheme="majorEastAsia" w:eastAsiaTheme="majorEastAsia" w:cstheme="majorEastAsia"/>
          <w:b/>
          <w:bCs/>
          <w:sz w:val="24"/>
        </w:rPr>
        <w:t>磋商</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5.1磋商小组与进入磋商程序供应商按磋商程序第3款要求进行磋商。</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5.2在竞争性磋商过程中，供应商在后一轮中的磋商报价不得高于前轮磋商报价。</w:t>
      </w:r>
    </w:p>
    <w:p>
      <w:pPr>
        <w:spacing w:line="384" w:lineRule="auto"/>
        <w:rPr>
          <w:rFonts w:hint="eastAsia" w:asciiTheme="majorEastAsia" w:hAnsiTheme="majorEastAsia" w:eastAsiaTheme="majorEastAsia" w:cstheme="majorEastAsia"/>
          <w:b/>
          <w:bCs/>
          <w:sz w:val="24"/>
        </w:rPr>
      </w:pPr>
      <w:bookmarkStart w:id="23" w:name="_Toc8065"/>
      <w:bookmarkStart w:id="24" w:name="_Toc8697"/>
      <w:bookmarkStart w:id="25" w:name="_Toc30199"/>
      <w:bookmarkStart w:id="26" w:name="_Toc372102802"/>
      <w:r>
        <w:rPr>
          <w:rFonts w:hint="eastAsia" w:asciiTheme="majorEastAsia" w:hAnsiTheme="majorEastAsia" w:eastAsiaTheme="majorEastAsia" w:cstheme="majorEastAsia"/>
          <w:b/>
          <w:bCs/>
          <w:sz w:val="24"/>
        </w:rPr>
        <w:t>6.详细评审</w:t>
      </w:r>
      <w:bookmarkEnd w:id="23"/>
      <w:bookmarkEnd w:id="24"/>
      <w:bookmarkEnd w:id="25"/>
      <w:bookmarkEnd w:id="26"/>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磋商结束后，磋商小组对各供应商的响应文件、最终磋商报价和磋商承诺进行详细评审。磋商小组要对以下因素进行详细评审。</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最终磋商报价及其合理性、完整性；</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拟供应货物的技术参数等内容；</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成交后服务承诺。</w:t>
      </w:r>
      <w:bookmarkStart w:id="27" w:name="_Toc16181"/>
      <w:bookmarkStart w:id="28" w:name="_Toc372102803"/>
      <w:bookmarkStart w:id="29" w:name="_Toc18949"/>
      <w:bookmarkStart w:id="30" w:name="_Toc24342"/>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7.确定成交人</w:t>
      </w:r>
      <w:bookmarkEnd w:id="27"/>
      <w:bookmarkEnd w:id="28"/>
      <w:bookmarkEnd w:id="29"/>
      <w:bookmarkEnd w:id="30"/>
    </w:p>
    <w:p>
      <w:pPr>
        <w:spacing w:line="384" w:lineRule="auto"/>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7</w:t>
      </w:r>
      <w:r>
        <w:rPr>
          <w:rFonts w:hint="eastAsia" w:asciiTheme="majorEastAsia" w:hAnsiTheme="majorEastAsia" w:eastAsiaTheme="majorEastAsia" w:cstheme="majorEastAsia"/>
          <w:sz w:val="24"/>
          <w:lang w:val="zh-CN"/>
        </w:rPr>
        <w:t>.1</w:t>
      </w: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lang w:val="zh-CN"/>
        </w:rPr>
        <w:t>磋商小组将按照磋商文件规定的各项因素进行综合评审，评审总得分最高的供应商为成交供应商。评审得分相同的，按照最后报价由低到高的顺序排序。评审得分且最后报价相同的，按照技术评分项优劣顺序推荐。供应商的最终得分由报价得分和各个评委独立打分项汇总计算（小数点后保留两位，四舍五入）。</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zh-CN"/>
        </w:rPr>
        <w:t>最低报价不是成交的唯一标准。</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7.2成交结果将在中国山东政府采购网、菏泽市公共资源交易中心网、巨野县公共资源交易中心网公示。</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7.3成交人确定后，采购代理人向成交人发出成交通知书。</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7.4成交通知书对采购人和成交人具有同等法律效力。</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7.5成交通知书发出后，采购人改变成交结果，或者成交人放弃成交，应当承担相应的法律责任。</w:t>
      </w:r>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7.6磋商小组认为，供应商的报价或者某些分项报价明显不合理或者低于成本，有可能影响工程质量和不能诚信履约的，应当要求其在规定的期限内提供书面文件予以解释说明，并提交相关证明材料；否则，视为其自动放弃。</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7.7成交供应商除因法定不可抗力外不得随意放弃成交资格，否则承担相应法律责任。成交供应商确因不可抗力不能履行政府采购合同，或因被查实存在影响成交结果的违法行为等情形，不符合成交条件的，应予以废标，由采购人依法重新组织采购。</w:t>
      </w:r>
    </w:p>
    <w:p>
      <w:pPr>
        <w:spacing w:line="384" w:lineRule="auto"/>
        <w:rPr>
          <w:rFonts w:hint="eastAsia" w:asciiTheme="majorEastAsia" w:hAnsiTheme="majorEastAsia" w:eastAsiaTheme="majorEastAsia" w:cstheme="majorEastAsia"/>
          <w:b/>
          <w:bCs/>
          <w:sz w:val="24"/>
        </w:rPr>
      </w:pPr>
      <w:bookmarkStart w:id="31" w:name="_Toc4503"/>
      <w:bookmarkStart w:id="32" w:name="_Toc29251"/>
      <w:bookmarkStart w:id="33" w:name="_Toc372102804"/>
      <w:bookmarkStart w:id="34" w:name="_Toc752"/>
      <w:r>
        <w:rPr>
          <w:rFonts w:hint="eastAsia" w:asciiTheme="majorEastAsia" w:hAnsiTheme="majorEastAsia" w:eastAsiaTheme="majorEastAsia" w:cstheme="majorEastAsia"/>
          <w:b/>
          <w:bCs/>
          <w:sz w:val="24"/>
        </w:rPr>
        <w:t>8.无成交人原因</w:t>
      </w:r>
      <w:bookmarkEnd w:id="31"/>
      <w:bookmarkEnd w:id="32"/>
      <w:bookmarkEnd w:id="33"/>
      <w:bookmarkEnd w:id="34"/>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出现下列情形之一的本次竞争性磋商无成交人。</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8.1所有供应商的响应文件被磋商小组认定为无效的；</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8.2出现影响磋商公正的违法、违规行为的；</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8.3供应商的最终磋商报价超过采购人预期价格，采购人无力支付的；</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8.4因重大变故，采购项目取消的。</w:t>
      </w:r>
    </w:p>
    <w:p>
      <w:pPr>
        <w:spacing w:line="384" w:lineRule="auto"/>
        <w:rPr>
          <w:rFonts w:hint="eastAsia" w:asciiTheme="majorEastAsia" w:hAnsiTheme="majorEastAsia" w:eastAsiaTheme="majorEastAsia" w:cstheme="majorEastAsia"/>
          <w:b/>
          <w:bCs/>
          <w:sz w:val="24"/>
        </w:rPr>
      </w:pPr>
      <w:bookmarkStart w:id="35" w:name="_Toc20393"/>
      <w:bookmarkStart w:id="36" w:name="_Toc25799"/>
      <w:bookmarkStart w:id="37" w:name="_Toc372102805"/>
      <w:bookmarkStart w:id="38" w:name="_Toc26673"/>
      <w:r>
        <w:rPr>
          <w:rFonts w:hint="eastAsia" w:asciiTheme="majorEastAsia" w:hAnsiTheme="majorEastAsia" w:eastAsiaTheme="majorEastAsia" w:cstheme="majorEastAsia"/>
          <w:b/>
          <w:bCs/>
          <w:sz w:val="24"/>
        </w:rPr>
        <w:t>9.诚实信用</w:t>
      </w:r>
      <w:bookmarkEnd w:id="35"/>
      <w:bookmarkEnd w:id="36"/>
      <w:bookmarkEnd w:id="37"/>
      <w:bookmarkEnd w:id="38"/>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9.1供应商之间不得相互串通报价，不得妨碍其他供应商公平竞争，不得损害采购人或者其他供应商的合法权益。</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9.2在磋商、评审期间，参与磋商、评审工作的磋商小组成员和工作人员不得出席供应商主办的或赞助的活动。</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9.3供应商不得以低于成本报价竞争，也不得以他人名义参与磋商或者以其他方式弄虚作假，骗取成交。</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9.4供应商不得以向采购工作人员、磋商小组成员行贿或者采取其他不正当手段谋取成交。即使在签订合同后，如果采购人有证据表明成交人有此行为的，采购人将单方面终止合同，供应商向采购人赔偿由此造成的损失。</w:t>
      </w:r>
    </w:p>
    <w:p>
      <w:pPr>
        <w:spacing w:line="360" w:lineRule="auto"/>
        <w:ind w:firstLine="3360" w:firstLineChars="1200"/>
        <w:rPr>
          <w:rFonts w:hint="eastAsia" w:asciiTheme="majorEastAsia" w:hAnsiTheme="majorEastAsia" w:eastAsiaTheme="majorEastAsia" w:cstheme="majorEastAsia"/>
          <w:b/>
          <w:bCs/>
          <w:color w:val="auto"/>
          <w:sz w:val="28"/>
          <w:szCs w:val="28"/>
        </w:rPr>
      </w:pPr>
    </w:p>
    <w:p>
      <w:pPr>
        <w:spacing w:line="360" w:lineRule="auto"/>
        <w:ind w:firstLine="3360" w:firstLineChars="1200"/>
        <w:rPr>
          <w:rFonts w:hint="eastAsia" w:asciiTheme="majorEastAsia" w:hAnsiTheme="majorEastAsia" w:eastAsiaTheme="majorEastAsia" w:cstheme="majorEastAsia"/>
          <w:b/>
          <w:bCs/>
          <w:color w:val="auto"/>
          <w:sz w:val="28"/>
          <w:szCs w:val="28"/>
        </w:rPr>
      </w:pPr>
    </w:p>
    <w:p>
      <w:pPr>
        <w:spacing w:line="360" w:lineRule="auto"/>
        <w:ind w:firstLine="3360" w:firstLineChars="1200"/>
        <w:rPr>
          <w:rFonts w:hint="eastAsia" w:asciiTheme="majorEastAsia" w:hAnsiTheme="majorEastAsia" w:eastAsiaTheme="majorEastAsia" w:cstheme="majorEastAsia"/>
          <w:b/>
          <w:bCs/>
          <w:color w:val="auto"/>
          <w:sz w:val="28"/>
          <w:szCs w:val="28"/>
        </w:rPr>
      </w:pPr>
    </w:p>
    <w:p>
      <w:pPr>
        <w:spacing w:line="360" w:lineRule="auto"/>
        <w:ind w:firstLine="3360" w:firstLineChars="1200"/>
        <w:rPr>
          <w:rFonts w:hint="eastAsia" w:asciiTheme="majorEastAsia" w:hAnsiTheme="majorEastAsia" w:eastAsiaTheme="majorEastAsia" w:cstheme="majorEastAsia"/>
          <w:b/>
          <w:bCs/>
          <w:color w:val="auto"/>
          <w:sz w:val="28"/>
          <w:szCs w:val="28"/>
        </w:rPr>
      </w:pPr>
    </w:p>
    <w:p>
      <w:pPr>
        <w:pStyle w:val="2"/>
        <w:rPr>
          <w:rFonts w:hint="eastAsia" w:asciiTheme="majorEastAsia" w:hAnsiTheme="majorEastAsia" w:eastAsiaTheme="majorEastAsia" w:cstheme="majorEastAsia"/>
          <w:b/>
          <w:bCs/>
          <w:color w:val="auto"/>
          <w:sz w:val="28"/>
          <w:szCs w:val="28"/>
        </w:rPr>
      </w:pPr>
    </w:p>
    <w:p>
      <w:pPr>
        <w:pStyle w:val="2"/>
        <w:rPr>
          <w:rFonts w:hint="eastAsia" w:asciiTheme="majorEastAsia" w:hAnsiTheme="majorEastAsia" w:eastAsiaTheme="majorEastAsia" w:cstheme="majorEastAsia"/>
          <w:b/>
          <w:bCs/>
          <w:color w:val="auto"/>
          <w:sz w:val="28"/>
          <w:szCs w:val="28"/>
        </w:rPr>
      </w:pPr>
    </w:p>
    <w:p>
      <w:pPr>
        <w:pStyle w:val="2"/>
        <w:rPr>
          <w:rFonts w:hint="eastAsia" w:asciiTheme="majorEastAsia" w:hAnsiTheme="majorEastAsia" w:eastAsiaTheme="majorEastAsia" w:cstheme="majorEastAsia"/>
          <w:b/>
          <w:bCs/>
          <w:color w:val="auto"/>
          <w:sz w:val="28"/>
          <w:szCs w:val="28"/>
        </w:rPr>
      </w:pPr>
    </w:p>
    <w:p>
      <w:pPr>
        <w:pStyle w:val="2"/>
        <w:rPr>
          <w:rFonts w:hint="eastAsia" w:asciiTheme="majorEastAsia" w:hAnsiTheme="majorEastAsia" w:eastAsiaTheme="majorEastAsia" w:cstheme="majorEastAsia"/>
          <w:b/>
          <w:bCs/>
          <w:color w:val="auto"/>
          <w:sz w:val="28"/>
          <w:szCs w:val="28"/>
        </w:rPr>
      </w:pPr>
    </w:p>
    <w:p>
      <w:pPr>
        <w:pStyle w:val="2"/>
        <w:rPr>
          <w:rFonts w:hint="eastAsia" w:asciiTheme="majorEastAsia" w:hAnsiTheme="majorEastAsia" w:eastAsiaTheme="majorEastAsia" w:cstheme="majorEastAsia"/>
          <w:b/>
          <w:bCs/>
          <w:color w:val="auto"/>
          <w:sz w:val="28"/>
          <w:szCs w:val="28"/>
        </w:rPr>
      </w:pPr>
    </w:p>
    <w:p>
      <w:pPr>
        <w:pStyle w:val="2"/>
        <w:rPr>
          <w:rFonts w:hint="eastAsia" w:asciiTheme="majorEastAsia" w:hAnsiTheme="majorEastAsia" w:eastAsiaTheme="majorEastAsia" w:cstheme="majorEastAsia"/>
          <w:b/>
          <w:bCs/>
          <w:color w:val="auto"/>
          <w:sz w:val="28"/>
          <w:szCs w:val="28"/>
        </w:rPr>
      </w:pPr>
    </w:p>
    <w:p>
      <w:pPr>
        <w:spacing w:line="360" w:lineRule="auto"/>
        <w:ind w:firstLine="3360" w:firstLineChars="1200"/>
        <w:rPr>
          <w:rFonts w:hint="eastAsia" w:asciiTheme="majorEastAsia" w:hAnsiTheme="majorEastAsia" w:eastAsiaTheme="majorEastAsia" w:cstheme="majorEastAsia"/>
          <w:b/>
          <w:bCs/>
          <w:color w:val="auto"/>
          <w:sz w:val="28"/>
          <w:szCs w:val="28"/>
        </w:rPr>
      </w:pPr>
    </w:p>
    <w:p>
      <w:pPr>
        <w:spacing w:line="360" w:lineRule="auto"/>
        <w:ind w:firstLine="3360" w:firstLineChars="1200"/>
        <w:rPr>
          <w:rFonts w:hint="eastAsia" w:asciiTheme="majorEastAsia" w:hAnsiTheme="majorEastAsia" w:eastAsiaTheme="majorEastAsia" w:cstheme="majorEastAsia"/>
          <w:b/>
          <w:bCs/>
          <w:color w:val="auto"/>
          <w:sz w:val="28"/>
          <w:szCs w:val="28"/>
        </w:rPr>
      </w:pPr>
    </w:p>
    <w:p>
      <w:pPr>
        <w:spacing w:line="360" w:lineRule="auto"/>
        <w:jc w:val="center"/>
        <w:rPr>
          <w:rFonts w:hint="eastAsia" w:asciiTheme="majorEastAsia" w:hAnsiTheme="majorEastAsia" w:eastAsiaTheme="majorEastAsia" w:cstheme="majorEastAsia"/>
          <w:b/>
          <w:bCs/>
          <w:color w:val="auto"/>
          <w:sz w:val="24"/>
        </w:rPr>
      </w:pPr>
      <w:r>
        <w:rPr>
          <w:rFonts w:hint="eastAsia" w:asciiTheme="majorEastAsia" w:hAnsiTheme="majorEastAsia" w:eastAsiaTheme="majorEastAsia" w:cstheme="majorEastAsia"/>
          <w:b/>
          <w:bCs/>
          <w:color w:val="auto"/>
          <w:sz w:val="28"/>
          <w:szCs w:val="28"/>
        </w:rPr>
        <w:t>评 分 细 则</w:t>
      </w:r>
    </w:p>
    <w:tbl>
      <w:tblPr>
        <w:tblStyle w:val="17"/>
        <w:tblW w:w="10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318"/>
        <w:gridCol w:w="7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546" w:type="dxa"/>
            <w:gridSpan w:val="2"/>
            <w:vAlign w:val="center"/>
          </w:tcPr>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评分因素和分值</w:t>
            </w:r>
          </w:p>
        </w:tc>
        <w:tc>
          <w:tcPr>
            <w:tcW w:w="7634" w:type="dxa"/>
            <w:vAlign w:val="center"/>
          </w:tcPr>
          <w:p>
            <w:pPr>
              <w:spacing w:line="360" w:lineRule="auto"/>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546" w:type="dxa"/>
            <w:gridSpan w:val="2"/>
            <w:vAlign w:val="center"/>
          </w:tcPr>
          <w:p>
            <w:pPr>
              <w:spacing w:line="360"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最终报价</w:t>
            </w:r>
          </w:p>
          <w:p>
            <w:pPr>
              <w:spacing w:line="360"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0分）</w:t>
            </w:r>
          </w:p>
          <w:p>
            <w:pPr>
              <w:spacing w:line="360" w:lineRule="auto"/>
              <w:jc w:val="left"/>
              <w:rPr>
                <w:rFonts w:hint="eastAsia" w:asciiTheme="majorEastAsia" w:hAnsiTheme="majorEastAsia" w:eastAsiaTheme="majorEastAsia" w:cstheme="majorEastAsia"/>
                <w:sz w:val="24"/>
              </w:rPr>
            </w:pPr>
          </w:p>
        </w:tc>
        <w:tc>
          <w:tcPr>
            <w:tcW w:w="7634" w:type="dxa"/>
            <w:vAlign w:val="center"/>
          </w:tcPr>
          <w:p>
            <w:pPr>
              <w:spacing w:line="360" w:lineRule="auto"/>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满足文件要求且最终报价最低的供应商的价格为基准价，其价格分为满分（</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0分）。其他供应商的价格分统一按照下列公式计算：磋商报价得分＝（基准价／最终报价）×</w:t>
            </w:r>
            <w:r>
              <w:rPr>
                <w:rFonts w:hint="eastAsia" w:asciiTheme="majorEastAsia" w:hAnsiTheme="majorEastAsia" w:eastAsiaTheme="majorEastAsia" w:cstheme="majorEastAsia"/>
                <w:sz w:val="24"/>
                <w:lang w:val="en-US" w:eastAsia="zh-CN"/>
              </w:rPr>
              <w:t>3</w:t>
            </w:r>
            <w:r>
              <w:rPr>
                <w:rFonts w:hint="eastAsia" w:asciiTheme="majorEastAsia" w:hAnsiTheme="majorEastAsia" w:eastAsiaTheme="majorEastAsia" w:cstheme="majorEastAsia"/>
                <w:sz w:val="24"/>
              </w:rPr>
              <w:t>0×100%。 若供应商最终报价高于上一轮报价的，作为无效报价处理。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jc w:val="center"/>
        </w:trPr>
        <w:tc>
          <w:tcPr>
            <w:tcW w:w="1228" w:type="dxa"/>
            <w:vMerge w:val="restart"/>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技</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术</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部</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分</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w:t>
            </w:r>
            <w:r>
              <w:rPr>
                <w:rFonts w:hint="eastAsia" w:asciiTheme="majorEastAsia" w:hAnsiTheme="majorEastAsia" w:eastAsiaTheme="majorEastAsia" w:cstheme="majorEastAsia"/>
                <w:color w:val="auto"/>
                <w:sz w:val="24"/>
                <w:szCs w:val="24"/>
                <w:lang w:val="en-US" w:eastAsia="zh-CN"/>
              </w:rPr>
              <w:t>52</w:t>
            </w:r>
            <w:r>
              <w:rPr>
                <w:rFonts w:hint="eastAsia" w:asciiTheme="majorEastAsia" w:hAnsiTheme="majorEastAsia" w:eastAsiaTheme="majorEastAsia" w:cstheme="majorEastAsia"/>
                <w:color w:val="auto"/>
                <w:sz w:val="24"/>
                <w:szCs w:val="24"/>
              </w:rPr>
              <w:t>分）</w:t>
            </w:r>
          </w:p>
        </w:tc>
        <w:tc>
          <w:tcPr>
            <w:tcW w:w="1318" w:type="dxa"/>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综合信誉及技术指标</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（15分）</w:t>
            </w:r>
          </w:p>
        </w:tc>
        <w:tc>
          <w:tcPr>
            <w:tcW w:w="7634" w:type="dxa"/>
            <w:vAlign w:val="top"/>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所供产品的质量、规格、材质、用料、各项性能参数完全响应招标文件要求，能够很好提高整个系统效率</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lang w:val="en-US" w:eastAsia="zh-CN"/>
              </w:rPr>
              <w:t>得10-7.1分。</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所供产品的质量、规格、材质、用料、各项性能参数基本响应招标文件要求，提高整个系统效率</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lang w:val="en-US" w:eastAsia="zh-CN"/>
              </w:rPr>
              <w:t>得7-4.1分</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所供产品的质量、规格、材质、用料、各项性能参数不能响应招标文件要求</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lang w:val="en-US" w:eastAsia="zh-CN"/>
              </w:rPr>
              <w:t>得4-0分</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提供针对本项目的生产厂家唯一授权书的得5分，未提供者此项不得分。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1228" w:type="dxa"/>
            <w:vMerge w:val="continue"/>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p>
        </w:tc>
        <w:tc>
          <w:tcPr>
            <w:tcW w:w="1318" w:type="dxa"/>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实施方案</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（8分）</w:t>
            </w:r>
          </w:p>
        </w:tc>
        <w:tc>
          <w:tcPr>
            <w:tcW w:w="7634" w:type="dxa"/>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投标</w:t>
            </w:r>
            <w:r>
              <w:rPr>
                <w:rFonts w:hint="eastAsia" w:asciiTheme="majorEastAsia" w:hAnsiTheme="majorEastAsia" w:eastAsiaTheme="majorEastAsia" w:cstheme="majorEastAsia"/>
                <w:color w:val="auto"/>
                <w:sz w:val="24"/>
                <w:szCs w:val="24"/>
              </w:rPr>
              <w:t>单位实施方案清晰、完整，实施组织设计方案优越、技术方案新颖、安装调试方案合理，得</w:t>
            </w:r>
            <w:r>
              <w:rPr>
                <w:rFonts w:hint="eastAsia" w:asciiTheme="majorEastAsia" w:hAnsiTheme="majorEastAsia" w:eastAsiaTheme="majorEastAsia" w:cstheme="majorEastAsia"/>
                <w:color w:val="auto"/>
                <w:sz w:val="24"/>
                <w:szCs w:val="24"/>
                <w:lang w:val="en-US" w:eastAsia="zh-CN"/>
              </w:rPr>
              <w:t>8-6.1</w:t>
            </w:r>
            <w:r>
              <w:rPr>
                <w:rFonts w:hint="eastAsia" w:asciiTheme="majorEastAsia" w:hAnsiTheme="majorEastAsia" w:eastAsiaTheme="majorEastAsia" w:cstheme="majorEastAsia"/>
                <w:color w:val="auto"/>
                <w:sz w:val="24"/>
                <w:szCs w:val="24"/>
              </w:rPr>
              <w:t>分；</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投标</w:t>
            </w:r>
            <w:r>
              <w:rPr>
                <w:rFonts w:hint="eastAsia" w:asciiTheme="majorEastAsia" w:hAnsiTheme="majorEastAsia" w:eastAsiaTheme="majorEastAsia" w:cstheme="majorEastAsia"/>
                <w:color w:val="auto"/>
                <w:sz w:val="24"/>
                <w:szCs w:val="24"/>
              </w:rPr>
              <w:t>单位实施方案较清晰、完整，实施组织设计方案良好、技术方案、安装调试方案较合理，得</w:t>
            </w:r>
            <w:r>
              <w:rPr>
                <w:rFonts w:hint="eastAsia" w:asciiTheme="majorEastAsia" w:hAnsiTheme="majorEastAsia" w:eastAsiaTheme="majorEastAsia" w:cstheme="majorEastAsia"/>
                <w:color w:val="auto"/>
                <w:sz w:val="24"/>
                <w:szCs w:val="24"/>
                <w:lang w:val="en-US" w:eastAsia="zh-CN"/>
              </w:rPr>
              <w:t>6-3.1</w:t>
            </w:r>
            <w:r>
              <w:rPr>
                <w:rFonts w:hint="eastAsia" w:asciiTheme="majorEastAsia" w:hAnsiTheme="majorEastAsia" w:eastAsiaTheme="majorEastAsia" w:cstheme="majorEastAsia"/>
                <w:color w:val="auto"/>
                <w:sz w:val="24"/>
                <w:szCs w:val="24"/>
              </w:rPr>
              <w:t>分；</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投标</w:t>
            </w:r>
            <w:r>
              <w:rPr>
                <w:rFonts w:hint="eastAsia" w:asciiTheme="majorEastAsia" w:hAnsiTheme="majorEastAsia" w:eastAsiaTheme="majorEastAsia" w:cstheme="majorEastAsia"/>
                <w:color w:val="auto"/>
                <w:sz w:val="24"/>
                <w:szCs w:val="24"/>
              </w:rPr>
              <w:t>单位实施方案完整，实施组织设计方案、技术方案基本满足本次项目需要，得</w:t>
            </w:r>
            <w:r>
              <w:rPr>
                <w:rFonts w:hint="eastAsia" w:asciiTheme="majorEastAsia" w:hAnsiTheme="majorEastAsia" w:eastAsiaTheme="majorEastAsia" w:cstheme="majorEastAsia"/>
                <w:color w:val="auto"/>
                <w:sz w:val="24"/>
                <w:szCs w:val="24"/>
                <w:lang w:val="en-US" w:eastAsia="zh-CN"/>
              </w:rPr>
              <w:t>3-0</w:t>
            </w:r>
            <w:r>
              <w:rPr>
                <w:rFonts w:hint="eastAsia" w:asciiTheme="majorEastAsia" w:hAnsiTheme="majorEastAsia" w:eastAsiaTheme="majorEastAsia" w:cstheme="majorEastAsia"/>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1228" w:type="dxa"/>
            <w:vMerge w:val="continue"/>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p>
        </w:tc>
        <w:tc>
          <w:tcPr>
            <w:tcW w:w="1318" w:type="dxa"/>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default"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设计方案及合理性（10分）</w:t>
            </w:r>
          </w:p>
        </w:tc>
        <w:tc>
          <w:tcPr>
            <w:tcW w:w="7634" w:type="dxa"/>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有</w:t>
            </w:r>
            <w:r>
              <w:rPr>
                <w:rFonts w:hint="eastAsia" w:asciiTheme="majorEastAsia" w:hAnsiTheme="majorEastAsia" w:eastAsiaTheme="majorEastAsia" w:cstheme="majorEastAsia"/>
                <w:color w:val="auto"/>
                <w:sz w:val="24"/>
                <w:szCs w:val="24"/>
                <w:lang w:eastAsia="zh-CN"/>
              </w:rPr>
              <w:t>非常</w:t>
            </w:r>
            <w:r>
              <w:rPr>
                <w:rFonts w:hint="eastAsia" w:asciiTheme="majorEastAsia" w:hAnsiTheme="majorEastAsia" w:eastAsiaTheme="majorEastAsia" w:cstheme="majorEastAsia"/>
                <w:color w:val="auto"/>
                <w:sz w:val="24"/>
                <w:szCs w:val="24"/>
              </w:rPr>
              <w:t>详细的设计图</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电气接线图、管理流程图，提供所有组件、配件详细参数、规格、型号</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设计方案合理、完善</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得</w:t>
            </w:r>
            <w:r>
              <w:rPr>
                <w:rFonts w:hint="eastAsia" w:asciiTheme="majorEastAsia" w:hAnsiTheme="majorEastAsia" w:eastAsiaTheme="majorEastAsia" w:cstheme="majorEastAsia"/>
                <w:color w:val="auto"/>
                <w:sz w:val="24"/>
                <w:szCs w:val="24"/>
                <w:lang w:val="en-US" w:eastAsia="zh-CN"/>
              </w:rPr>
              <w:t>7.1-10</w:t>
            </w:r>
            <w:r>
              <w:rPr>
                <w:rFonts w:hint="eastAsia" w:asciiTheme="majorEastAsia" w:hAnsiTheme="majorEastAsia" w:eastAsiaTheme="majorEastAsia" w:cstheme="majorEastAsia"/>
                <w:color w:val="auto"/>
                <w:sz w:val="24"/>
                <w:szCs w:val="24"/>
              </w:rPr>
              <w:t>分；</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有</w:t>
            </w:r>
            <w:r>
              <w:rPr>
                <w:rFonts w:hint="eastAsia" w:asciiTheme="majorEastAsia" w:hAnsiTheme="majorEastAsia" w:eastAsiaTheme="majorEastAsia" w:cstheme="majorEastAsia"/>
                <w:color w:val="auto"/>
                <w:sz w:val="24"/>
                <w:szCs w:val="24"/>
                <w:lang w:eastAsia="zh-CN"/>
              </w:rPr>
              <w:t>比较</w:t>
            </w:r>
            <w:r>
              <w:rPr>
                <w:rFonts w:hint="eastAsia" w:asciiTheme="majorEastAsia" w:hAnsiTheme="majorEastAsia" w:eastAsiaTheme="majorEastAsia" w:cstheme="majorEastAsia"/>
                <w:color w:val="auto"/>
                <w:sz w:val="24"/>
                <w:szCs w:val="24"/>
              </w:rPr>
              <w:t>详细的设计图</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电气接线图、管理流程图，提供所有组件、配件</w:t>
            </w:r>
            <w:r>
              <w:rPr>
                <w:rFonts w:hint="eastAsia" w:asciiTheme="majorEastAsia" w:hAnsiTheme="majorEastAsia" w:eastAsiaTheme="majorEastAsia" w:cstheme="majorEastAsia"/>
                <w:color w:val="auto"/>
                <w:sz w:val="24"/>
                <w:szCs w:val="24"/>
                <w:lang w:eastAsia="zh-CN"/>
              </w:rPr>
              <w:t>基本</w:t>
            </w:r>
            <w:r>
              <w:rPr>
                <w:rFonts w:hint="eastAsia" w:asciiTheme="majorEastAsia" w:hAnsiTheme="majorEastAsia" w:eastAsiaTheme="majorEastAsia" w:cstheme="majorEastAsia"/>
                <w:color w:val="auto"/>
                <w:sz w:val="24"/>
                <w:szCs w:val="24"/>
              </w:rPr>
              <w:t>参数、规格、型号</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设计方案</w:t>
            </w:r>
            <w:r>
              <w:rPr>
                <w:rFonts w:hint="eastAsia" w:asciiTheme="majorEastAsia" w:hAnsiTheme="majorEastAsia" w:eastAsiaTheme="majorEastAsia" w:cstheme="majorEastAsia"/>
                <w:color w:val="auto"/>
                <w:sz w:val="24"/>
                <w:szCs w:val="24"/>
                <w:lang w:eastAsia="zh-CN"/>
              </w:rPr>
              <w:t>比较</w:t>
            </w:r>
            <w:r>
              <w:rPr>
                <w:rFonts w:hint="eastAsia" w:asciiTheme="majorEastAsia" w:hAnsiTheme="majorEastAsia" w:eastAsiaTheme="majorEastAsia" w:cstheme="majorEastAsia"/>
                <w:color w:val="auto"/>
                <w:sz w:val="24"/>
                <w:szCs w:val="24"/>
              </w:rPr>
              <w:t>合理、完善，得</w:t>
            </w:r>
            <w:r>
              <w:rPr>
                <w:rFonts w:hint="eastAsia" w:asciiTheme="majorEastAsia" w:hAnsiTheme="majorEastAsia" w:eastAsiaTheme="majorEastAsia" w:cstheme="majorEastAsia"/>
                <w:color w:val="auto"/>
                <w:sz w:val="24"/>
                <w:szCs w:val="24"/>
                <w:lang w:val="en-US" w:eastAsia="zh-CN"/>
              </w:rPr>
              <w:t>4.1-7</w:t>
            </w:r>
            <w:r>
              <w:rPr>
                <w:rFonts w:hint="eastAsia" w:asciiTheme="majorEastAsia" w:hAnsiTheme="majorEastAsia" w:eastAsiaTheme="majorEastAsia" w:cstheme="majorEastAsia"/>
                <w:color w:val="auto"/>
                <w:sz w:val="24"/>
                <w:szCs w:val="24"/>
              </w:rPr>
              <w:t>分；</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eastAsia="zh-CN"/>
              </w:rPr>
              <w:t>提供</w:t>
            </w:r>
            <w:r>
              <w:rPr>
                <w:rFonts w:hint="eastAsia" w:asciiTheme="majorEastAsia" w:hAnsiTheme="majorEastAsia" w:eastAsiaTheme="majorEastAsia" w:cstheme="majorEastAsia"/>
                <w:color w:val="auto"/>
                <w:sz w:val="24"/>
                <w:szCs w:val="24"/>
              </w:rPr>
              <w:t>的设计图</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电气接线图、管理流程图</w:t>
            </w:r>
            <w:r>
              <w:rPr>
                <w:rFonts w:hint="eastAsia" w:asciiTheme="majorEastAsia" w:hAnsiTheme="majorEastAsia" w:eastAsiaTheme="majorEastAsia" w:cstheme="majorEastAsia"/>
                <w:color w:val="auto"/>
                <w:sz w:val="24"/>
                <w:szCs w:val="24"/>
                <w:lang w:eastAsia="zh-CN"/>
              </w:rPr>
              <w:t>一般</w:t>
            </w:r>
            <w:r>
              <w:rPr>
                <w:rFonts w:hint="eastAsia" w:asciiTheme="majorEastAsia" w:hAnsiTheme="majorEastAsia" w:eastAsiaTheme="majorEastAsia" w:cstheme="majorEastAsia"/>
                <w:color w:val="auto"/>
                <w:sz w:val="24"/>
                <w:szCs w:val="24"/>
              </w:rPr>
              <w:t>，提供所有组件、配件</w:t>
            </w:r>
            <w:r>
              <w:rPr>
                <w:rFonts w:hint="eastAsia" w:asciiTheme="majorEastAsia" w:hAnsiTheme="majorEastAsia" w:eastAsiaTheme="majorEastAsia" w:cstheme="majorEastAsia"/>
                <w:color w:val="auto"/>
                <w:sz w:val="24"/>
                <w:szCs w:val="24"/>
                <w:lang w:eastAsia="zh-CN"/>
              </w:rPr>
              <w:t>比较</w:t>
            </w:r>
            <w:r>
              <w:rPr>
                <w:rFonts w:hint="eastAsia" w:asciiTheme="majorEastAsia" w:hAnsiTheme="majorEastAsia" w:eastAsiaTheme="majorEastAsia" w:cstheme="majorEastAsia"/>
                <w:color w:val="auto"/>
                <w:sz w:val="24"/>
                <w:szCs w:val="24"/>
              </w:rPr>
              <w:t>详细参数、规格、型号</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设计方案</w:t>
            </w:r>
            <w:r>
              <w:rPr>
                <w:rFonts w:hint="eastAsia" w:asciiTheme="majorEastAsia" w:hAnsiTheme="majorEastAsia" w:eastAsiaTheme="majorEastAsia" w:cstheme="majorEastAsia"/>
                <w:color w:val="auto"/>
                <w:sz w:val="24"/>
                <w:szCs w:val="24"/>
                <w:lang w:val="en-US" w:eastAsia="zh-CN"/>
              </w:rPr>
              <w:t xml:space="preserve"> </w:t>
            </w:r>
            <w:r>
              <w:rPr>
                <w:rFonts w:hint="eastAsia" w:asciiTheme="majorEastAsia" w:hAnsiTheme="majorEastAsia" w:eastAsiaTheme="majorEastAsia" w:cstheme="majorEastAsia"/>
                <w:color w:val="auto"/>
                <w:sz w:val="24"/>
                <w:szCs w:val="24"/>
              </w:rPr>
              <w:t>合理、完善，得0-</w:t>
            </w:r>
            <w:r>
              <w:rPr>
                <w:rFonts w:hint="eastAsia" w:asciiTheme="majorEastAsia" w:hAnsiTheme="majorEastAsia" w:eastAsiaTheme="majorEastAsia" w:cstheme="majorEastAsia"/>
                <w:color w:val="auto"/>
                <w:sz w:val="24"/>
                <w:szCs w:val="24"/>
                <w:lang w:val="en-US" w:eastAsia="zh-CN"/>
              </w:rPr>
              <w:t>4</w:t>
            </w:r>
            <w:r>
              <w:rPr>
                <w:rFonts w:hint="eastAsia" w:asciiTheme="majorEastAsia" w:hAnsiTheme="majorEastAsia" w:eastAsiaTheme="majorEastAsia" w:cstheme="majorEastAsia"/>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1228" w:type="dxa"/>
            <w:vMerge w:val="continue"/>
            <w:vAlign w:val="center"/>
          </w:tcPr>
          <w:p>
            <w:pPr>
              <w:spacing w:line="360" w:lineRule="auto"/>
              <w:jc w:val="left"/>
              <w:rPr>
                <w:rFonts w:hint="eastAsia" w:asciiTheme="majorEastAsia" w:hAnsiTheme="majorEastAsia" w:eastAsiaTheme="majorEastAsia" w:cstheme="majorEastAsia"/>
                <w:sz w:val="24"/>
              </w:rPr>
            </w:pPr>
          </w:p>
        </w:tc>
        <w:tc>
          <w:tcPr>
            <w:tcW w:w="1318" w:type="dxa"/>
            <w:vAlign w:val="center"/>
          </w:tcPr>
          <w:p>
            <w:pPr>
              <w:keepNext w:val="0"/>
              <w:keepLines w:val="0"/>
              <w:pageBreakBefore w:val="0"/>
              <w:kinsoku/>
              <w:wordWrap/>
              <w:overflowPunct/>
              <w:topLinePunct w:val="0"/>
              <w:autoSpaceDE/>
              <w:autoSpaceDN/>
              <w:bidi w:val="0"/>
              <w:adjustRightInd w:val="0"/>
              <w:snapToGrid w:val="0"/>
              <w:spacing w:line="320" w:lineRule="exact"/>
              <w:jc w:val="both"/>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rPr>
              <w:t>对关键施工技术、工艺及工程项目实施的重点、难点分析和解决方案</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auto"/>
                <w:sz w:val="24"/>
                <w:szCs w:val="24"/>
                <w:lang w:val="en-US" w:eastAsia="zh-CN"/>
              </w:rPr>
              <w:t>（8</w:t>
            </w:r>
            <w:r>
              <w:rPr>
                <w:rFonts w:hint="eastAsia" w:asciiTheme="majorEastAsia" w:hAnsiTheme="majorEastAsia" w:eastAsiaTheme="majorEastAsia" w:cstheme="majorEastAsia"/>
                <w:color w:val="auto"/>
                <w:sz w:val="24"/>
                <w:szCs w:val="24"/>
              </w:rPr>
              <w:t>分</w:t>
            </w:r>
            <w:r>
              <w:rPr>
                <w:rFonts w:hint="eastAsia" w:asciiTheme="majorEastAsia" w:hAnsiTheme="majorEastAsia" w:eastAsiaTheme="majorEastAsia" w:cstheme="majorEastAsia"/>
                <w:color w:val="auto"/>
                <w:sz w:val="24"/>
                <w:szCs w:val="24"/>
                <w:lang w:val="en-US" w:eastAsia="zh-CN"/>
              </w:rPr>
              <w:t>）</w:t>
            </w:r>
          </w:p>
        </w:tc>
        <w:tc>
          <w:tcPr>
            <w:tcW w:w="7634" w:type="dxa"/>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对项目关键技术、工艺有深入的表述；对重点、难点有先进、合理的建议，解决方案完整、经济、安全、切实可行，措施得力；得8-6.1分。</w:t>
            </w:r>
          </w:p>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kern w:val="2"/>
                <w:sz w:val="24"/>
                <w:szCs w:val="24"/>
                <w:lang w:val="en-US" w:eastAsia="zh-CN" w:bidi="ar-SA"/>
              </w:rPr>
              <w:t>对项目关键技术、工艺有深入的表述；对重点、难点有合理的建议，解决方案经济、安全、基本可行；得6-3.1分</w:t>
            </w:r>
          </w:p>
          <w:p>
            <w:pPr>
              <w:pStyle w:val="23"/>
              <w:keepNext w:val="0"/>
              <w:keepLines w:val="0"/>
              <w:pageBreakBefore w:val="0"/>
              <w:kinsoku/>
              <w:wordWrap/>
              <w:overflowPunct/>
              <w:topLinePunct w:val="0"/>
              <w:autoSpaceDE/>
              <w:autoSpaceDN/>
              <w:bidi w:val="0"/>
              <w:spacing w:line="320" w:lineRule="exac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auto"/>
                <w:sz w:val="24"/>
                <w:szCs w:val="24"/>
              </w:rPr>
              <w:t>对项目关键技术</w:t>
            </w:r>
            <w:r>
              <w:rPr>
                <w:rFonts w:hint="eastAsia" w:asciiTheme="majorEastAsia" w:hAnsiTheme="majorEastAsia" w:eastAsiaTheme="majorEastAsia" w:cstheme="majorEastAsia"/>
                <w:color w:val="auto"/>
                <w:sz w:val="24"/>
                <w:szCs w:val="24"/>
                <w:lang w:val="en-US" w:eastAsia="zh-CN"/>
              </w:rPr>
              <w:t>不</w:t>
            </w:r>
            <w:r>
              <w:rPr>
                <w:rFonts w:hint="eastAsia" w:asciiTheme="majorEastAsia" w:hAnsiTheme="majorEastAsia" w:eastAsiaTheme="majorEastAsia" w:cstheme="majorEastAsia"/>
                <w:color w:val="auto"/>
                <w:sz w:val="24"/>
                <w:szCs w:val="24"/>
              </w:rPr>
              <w:t>了解，对重点、难点</w:t>
            </w:r>
            <w:r>
              <w:rPr>
                <w:rFonts w:hint="eastAsia" w:asciiTheme="majorEastAsia" w:hAnsiTheme="majorEastAsia" w:eastAsiaTheme="majorEastAsia" w:cstheme="majorEastAsia"/>
                <w:color w:val="auto"/>
                <w:sz w:val="24"/>
                <w:szCs w:val="24"/>
                <w:lang w:val="en-US" w:eastAsia="zh-CN"/>
              </w:rPr>
              <w:t>认识不足</w:t>
            </w:r>
            <w:r>
              <w:rPr>
                <w:rFonts w:hint="eastAsia" w:asciiTheme="majorEastAsia" w:hAnsiTheme="majorEastAsia" w:eastAsiaTheme="majorEastAsia" w:cstheme="majorEastAsia"/>
                <w:color w:val="auto"/>
                <w:sz w:val="24"/>
                <w:szCs w:val="24"/>
              </w:rPr>
              <w:t>，</w:t>
            </w:r>
            <w:r>
              <w:rPr>
                <w:rFonts w:hint="eastAsia" w:asciiTheme="majorEastAsia" w:hAnsiTheme="majorEastAsia" w:eastAsiaTheme="majorEastAsia" w:cstheme="majorEastAsia"/>
                <w:color w:val="auto"/>
                <w:sz w:val="24"/>
                <w:szCs w:val="24"/>
                <w:lang w:val="en-US" w:eastAsia="zh-CN"/>
              </w:rPr>
              <w:t>没有</w:t>
            </w:r>
            <w:r>
              <w:rPr>
                <w:rFonts w:hint="eastAsia" w:asciiTheme="majorEastAsia" w:hAnsiTheme="majorEastAsia" w:eastAsiaTheme="majorEastAsia" w:cstheme="majorEastAsia"/>
                <w:color w:val="auto"/>
                <w:sz w:val="24"/>
                <w:szCs w:val="24"/>
              </w:rPr>
              <w:t>解决方案</w:t>
            </w:r>
            <w:r>
              <w:rPr>
                <w:rFonts w:hint="eastAsia" w:asciiTheme="majorEastAsia" w:hAnsiTheme="majorEastAsia" w:eastAsiaTheme="majorEastAsia" w:cstheme="majorEastAsia"/>
                <w:color w:val="auto"/>
                <w:kern w:val="2"/>
                <w:sz w:val="24"/>
                <w:szCs w:val="24"/>
                <w:lang w:val="en-US" w:eastAsia="zh-CN" w:bidi="ar-SA"/>
              </w:rPr>
              <w:t>；</w:t>
            </w:r>
            <w:r>
              <w:rPr>
                <w:rFonts w:hint="eastAsia" w:asciiTheme="majorEastAsia" w:hAnsiTheme="majorEastAsia" w:eastAsiaTheme="majorEastAsia" w:cstheme="majorEastAsia"/>
                <w:color w:val="auto"/>
                <w:sz w:val="24"/>
                <w:szCs w:val="24"/>
                <w:lang w:val="en-US" w:eastAsia="zh-CN"/>
              </w:rPr>
              <w:t>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28" w:type="dxa"/>
            <w:vMerge w:val="continue"/>
            <w:vAlign w:val="center"/>
          </w:tcPr>
          <w:p>
            <w:pPr>
              <w:spacing w:line="360" w:lineRule="auto"/>
              <w:jc w:val="left"/>
              <w:rPr>
                <w:rFonts w:hint="eastAsia" w:asciiTheme="majorEastAsia" w:hAnsiTheme="majorEastAsia" w:eastAsiaTheme="majorEastAsia" w:cstheme="majorEastAsia"/>
                <w:sz w:val="24"/>
              </w:rPr>
            </w:pPr>
          </w:p>
        </w:tc>
        <w:tc>
          <w:tcPr>
            <w:tcW w:w="1318"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4"/>
                <w:szCs w:val="24"/>
                <w:lang w:val="en-US" w:eastAsia="zh-CN"/>
              </w:rPr>
              <w:t>安全文明</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auto"/>
                <w:sz w:val="24"/>
                <w:szCs w:val="24"/>
                <w:lang w:val="en-US" w:eastAsia="zh-CN"/>
              </w:rPr>
              <w:t>施工措施</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auto"/>
                <w:sz w:val="24"/>
                <w:szCs w:val="24"/>
                <w:lang w:val="en-US" w:eastAsia="zh-CN"/>
              </w:rPr>
              <w:t>（4</w:t>
            </w:r>
            <w:r>
              <w:rPr>
                <w:rFonts w:hint="eastAsia" w:asciiTheme="majorEastAsia" w:hAnsiTheme="majorEastAsia" w:eastAsiaTheme="majorEastAsia" w:cstheme="majorEastAsia"/>
                <w:color w:val="auto"/>
                <w:sz w:val="24"/>
                <w:szCs w:val="24"/>
              </w:rPr>
              <w:t>分</w:t>
            </w:r>
            <w:r>
              <w:rPr>
                <w:rFonts w:hint="eastAsia" w:asciiTheme="majorEastAsia" w:hAnsiTheme="majorEastAsia" w:eastAsiaTheme="majorEastAsia" w:cstheme="majorEastAsia"/>
                <w:color w:val="auto"/>
                <w:sz w:val="24"/>
                <w:szCs w:val="24"/>
                <w:lang w:val="en-US" w:eastAsia="zh-CN"/>
              </w:rPr>
              <w:t>）</w:t>
            </w:r>
          </w:p>
        </w:tc>
        <w:tc>
          <w:tcPr>
            <w:tcW w:w="76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优：</w:t>
            </w:r>
            <w:r>
              <w:rPr>
                <w:rFonts w:hint="eastAsia" w:asciiTheme="majorEastAsia" w:hAnsiTheme="majorEastAsia" w:eastAsiaTheme="majorEastAsia" w:cstheme="majorEastAsia"/>
                <w:color w:val="auto"/>
                <w:sz w:val="24"/>
                <w:szCs w:val="24"/>
              </w:rPr>
              <w:t>针对项目实际情况，有先进、具体、完整、可行的</w:t>
            </w:r>
            <w:r>
              <w:rPr>
                <w:rFonts w:hint="eastAsia" w:asciiTheme="majorEastAsia" w:hAnsiTheme="majorEastAsia" w:eastAsiaTheme="majorEastAsia" w:cstheme="majorEastAsia"/>
                <w:color w:val="auto"/>
                <w:sz w:val="24"/>
                <w:szCs w:val="24"/>
                <w:lang w:val="en-US" w:eastAsia="zh-CN"/>
              </w:rPr>
              <w:t>安全文明</w:t>
            </w:r>
            <w:r>
              <w:rPr>
                <w:rFonts w:hint="eastAsia" w:asciiTheme="majorEastAsia" w:hAnsiTheme="majorEastAsia" w:eastAsiaTheme="majorEastAsia" w:cstheme="majorEastAsia"/>
                <w:color w:val="auto"/>
                <w:sz w:val="24"/>
                <w:szCs w:val="24"/>
              </w:rPr>
              <w:t>实施措施</w:t>
            </w:r>
            <w:r>
              <w:rPr>
                <w:rFonts w:hint="eastAsia" w:asciiTheme="majorEastAsia" w:hAnsiTheme="majorEastAsia" w:eastAsiaTheme="majorEastAsia" w:cstheme="majorEastAsia"/>
                <w:color w:val="auto"/>
                <w:sz w:val="24"/>
                <w:szCs w:val="24"/>
                <w:lang w:val="en-US" w:eastAsia="zh-CN"/>
              </w:rPr>
              <w:t>且</w:t>
            </w:r>
            <w:r>
              <w:rPr>
                <w:rFonts w:hint="eastAsia" w:asciiTheme="majorEastAsia" w:hAnsiTheme="majorEastAsia" w:eastAsiaTheme="majorEastAsia" w:cstheme="majorEastAsia"/>
                <w:color w:val="auto"/>
                <w:sz w:val="24"/>
                <w:szCs w:val="24"/>
              </w:rPr>
              <w:t>规范</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正确、清晰；</w:t>
            </w:r>
            <w:r>
              <w:rPr>
                <w:rFonts w:hint="eastAsia" w:asciiTheme="majorEastAsia" w:hAnsiTheme="majorEastAsia" w:eastAsiaTheme="majorEastAsia" w:cstheme="majorEastAsia"/>
                <w:color w:val="auto"/>
                <w:sz w:val="24"/>
                <w:szCs w:val="24"/>
                <w:lang w:val="en-US" w:eastAsia="zh-CN"/>
              </w:rPr>
              <w:t>得4-3分</w:t>
            </w:r>
            <w:r>
              <w:rPr>
                <w:rFonts w:hint="eastAsia" w:asciiTheme="majorEastAsia" w:hAnsiTheme="majorEastAsia" w:eastAsiaTheme="majorEastAsia" w:cstheme="maj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US" w:eastAsia="zh-CN"/>
              </w:rPr>
              <w:t>良：</w:t>
            </w:r>
            <w:r>
              <w:rPr>
                <w:rFonts w:hint="eastAsia" w:asciiTheme="majorEastAsia" w:hAnsiTheme="majorEastAsia" w:eastAsiaTheme="majorEastAsia" w:cstheme="majorEastAsia"/>
                <w:color w:val="auto"/>
                <w:sz w:val="24"/>
                <w:szCs w:val="24"/>
              </w:rPr>
              <w:t>针对项目实际情况，有合理的</w:t>
            </w:r>
            <w:r>
              <w:rPr>
                <w:rFonts w:hint="eastAsia" w:asciiTheme="majorEastAsia" w:hAnsiTheme="majorEastAsia" w:eastAsiaTheme="majorEastAsia" w:cstheme="majorEastAsia"/>
                <w:color w:val="auto"/>
                <w:sz w:val="24"/>
                <w:szCs w:val="24"/>
                <w:lang w:val="en-US" w:eastAsia="zh-CN"/>
              </w:rPr>
              <w:t>安全文明</w:t>
            </w:r>
            <w:r>
              <w:rPr>
                <w:rFonts w:hint="eastAsia" w:asciiTheme="majorEastAsia" w:hAnsiTheme="majorEastAsia" w:eastAsiaTheme="majorEastAsia" w:cstheme="majorEastAsia"/>
                <w:color w:val="auto"/>
                <w:sz w:val="24"/>
                <w:szCs w:val="24"/>
              </w:rPr>
              <w:t>措施且规范</w:t>
            </w:r>
            <w:r>
              <w:rPr>
                <w:rFonts w:hint="eastAsia" w:asciiTheme="majorEastAsia" w:hAnsiTheme="majorEastAsia" w:eastAsiaTheme="majorEastAsia" w:cstheme="majorEastAsia"/>
                <w:color w:val="auto"/>
                <w:sz w:val="24"/>
                <w:szCs w:val="24"/>
                <w:lang w:eastAsia="zh-CN"/>
              </w:rPr>
              <w:t>、</w:t>
            </w:r>
            <w:r>
              <w:rPr>
                <w:rFonts w:hint="eastAsia" w:asciiTheme="majorEastAsia" w:hAnsiTheme="majorEastAsia" w:eastAsiaTheme="majorEastAsia" w:cstheme="majorEastAsia"/>
                <w:color w:val="auto"/>
                <w:sz w:val="24"/>
                <w:szCs w:val="24"/>
              </w:rPr>
              <w:t>正确；</w:t>
            </w:r>
            <w:r>
              <w:rPr>
                <w:rFonts w:hint="eastAsia" w:asciiTheme="majorEastAsia" w:hAnsiTheme="majorEastAsia" w:eastAsiaTheme="majorEastAsia" w:cstheme="majorEastAsia"/>
                <w:color w:val="auto"/>
                <w:sz w:val="24"/>
                <w:szCs w:val="24"/>
                <w:lang w:val="en-US" w:eastAsia="zh-CN"/>
              </w:rPr>
              <w:t>得2分</w:t>
            </w:r>
            <w:r>
              <w:rPr>
                <w:rFonts w:hint="eastAsia" w:asciiTheme="majorEastAsia" w:hAnsiTheme="majorEastAsia" w:eastAsiaTheme="majorEastAsia" w:cstheme="majorEastAsia"/>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auto"/>
                <w:sz w:val="24"/>
                <w:szCs w:val="24"/>
                <w:lang w:val="en-US" w:eastAsia="zh-CN"/>
              </w:rPr>
              <w:t>差：</w:t>
            </w:r>
            <w:r>
              <w:rPr>
                <w:rFonts w:hint="eastAsia" w:asciiTheme="majorEastAsia" w:hAnsiTheme="majorEastAsia" w:eastAsiaTheme="majorEastAsia" w:cstheme="majorEastAsia"/>
                <w:color w:val="auto"/>
                <w:sz w:val="24"/>
                <w:szCs w:val="24"/>
              </w:rPr>
              <w:t>安全文明措施不</w:t>
            </w:r>
            <w:r>
              <w:rPr>
                <w:rFonts w:hint="eastAsia" w:asciiTheme="majorEastAsia" w:hAnsiTheme="majorEastAsia" w:eastAsiaTheme="majorEastAsia" w:cstheme="majorEastAsia"/>
                <w:color w:val="auto"/>
                <w:sz w:val="24"/>
                <w:szCs w:val="24"/>
                <w:lang w:val="en-US" w:eastAsia="zh-CN"/>
              </w:rPr>
              <w:t>合理</w:t>
            </w:r>
            <w:r>
              <w:rPr>
                <w:rFonts w:hint="eastAsia" w:asciiTheme="majorEastAsia" w:hAnsiTheme="majorEastAsia" w:eastAsiaTheme="majorEastAsia" w:cstheme="majorEastAsia"/>
                <w:color w:val="auto"/>
                <w:sz w:val="24"/>
                <w:szCs w:val="24"/>
              </w:rPr>
              <w:t>；</w:t>
            </w:r>
            <w:r>
              <w:rPr>
                <w:rFonts w:hint="eastAsia" w:asciiTheme="majorEastAsia" w:hAnsiTheme="majorEastAsia" w:eastAsiaTheme="majorEastAsia" w:cstheme="majorEastAsia"/>
                <w:color w:val="auto"/>
                <w:sz w:val="24"/>
                <w:szCs w:val="24"/>
                <w:lang w:val="en-US" w:eastAsia="zh-CN"/>
              </w:rPr>
              <w:t>得1分</w:t>
            </w:r>
            <w:r>
              <w:rPr>
                <w:rFonts w:hint="eastAsia" w:asciiTheme="majorEastAsia" w:hAnsiTheme="majorEastAsia" w:eastAsiaTheme="majorEastAsia" w:cstheme="major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228" w:type="dxa"/>
            <w:vMerge w:val="continue"/>
            <w:vAlign w:val="center"/>
          </w:tcPr>
          <w:p>
            <w:pPr>
              <w:spacing w:line="360" w:lineRule="auto"/>
              <w:jc w:val="left"/>
              <w:rPr>
                <w:rFonts w:hint="eastAsia" w:asciiTheme="majorEastAsia" w:hAnsiTheme="majorEastAsia" w:eastAsiaTheme="majorEastAsia" w:cstheme="majorEastAsia"/>
                <w:sz w:val="24"/>
              </w:rPr>
            </w:pPr>
          </w:p>
        </w:tc>
        <w:tc>
          <w:tcPr>
            <w:tcW w:w="1318"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color w:val="auto"/>
                <w:sz w:val="24"/>
                <w:szCs w:val="24"/>
              </w:rPr>
              <w:t>质量保证及售后服务承诺</w:t>
            </w:r>
          </w:p>
          <w:p>
            <w:pPr>
              <w:keepNext w:val="0"/>
              <w:keepLines w:val="0"/>
              <w:pageBreakBefore w:val="0"/>
              <w:kinsoku/>
              <w:wordWrap/>
              <w:overflowPunct/>
              <w:topLinePunct w:val="0"/>
              <w:autoSpaceDE/>
              <w:autoSpaceDN/>
              <w:bidi w:val="0"/>
              <w:adjustRightInd w:val="0"/>
              <w:snapToGrid w:val="0"/>
              <w:spacing w:line="320" w:lineRule="exact"/>
              <w:jc w:val="center"/>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auto"/>
                <w:kern w:val="0"/>
                <w:sz w:val="24"/>
                <w:szCs w:val="24"/>
                <w:lang w:val="en-US" w:eastAsia="zh-CN"/>
              </w:rPr>
              <w:t>（7</w:t>
            </w:r>
            <w:r>
              <w:rPr>
                <w:rFonts w:hint="eastAsia" w:asciiTheme="majorEastAsia" w:hAnsiTheme="majorEastAsia" w:eastAsiaTheme="majorEastAsia" w:cstheme="majorEastAsia"/>
                <w:color w:val="auto"/>
                <w:kern w:val="0"/>
                <w:sz w:val="24"/>
                <w:szCs w:val="24"/>
              </w:rPr>
              <w:t>分</w:t>
            </w:r>
            <w:r>
              <w:rPr>
                <w:rFonts w:hint="eastAsia" w:asciiTheme="majorEastAsia" w:hAnsiTheme="majorEastAsia" w:eastAsiaTheme="majorEastAsia" w:cstheme="majorEastAsia"/>
                <w:color w:val="auto"/>
                <w:kern w:val="0"/>
                <w:sz w:val="24"/>
                <w:szCs w:val="24"/>
                <w:lang w:val="en-US" w:eastAsia="zh-CN"/>
              </w:rPr>
              <w:t>）</w:t>
            </w:r>
          </w:p>
        </w:tc>
        <w:tc>
          <w:tcPr>
            <w:tcW w:w="7634"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针对项目实际提出先进、可行、具体的保证措施。质量违约责任承诺及售后服务承诺具体</w:t>
            </w:r>
            <w:r>
              <w:rPr>
                <w:rFonts w:hint="eastAsia" w:asciiTheme="majorEastAsia" w:hAnsiTheme="majorEastAsia" w:eastAsiaTheme="majorEastAsia" w:cstheme="majorEastAsia"/>
                <w:color w:val="000000"/>
                <w:sz w:val="24"/>
                <w:szCs w:val="24"/>
              </w:rPr>
              <w:t>；</w:t>
            </w:r>
            <w:r>
              <w:rPr>
                <w:rFonts w:hint="eastAsia" w:asciiTheme="majorEastAsia" w:hAnsiTheme="majorEastAsia" w:eastAsiaTheme="majorEastAsia" w:cstheme="majorEastAsia"/>
                <w:color w:val="auto"/>
                <w:sz w:val="24"/>
                <w:szCs w:val="24"/>
                <w:lang w:val="en-US" w:eastAsia="zh-CN"/>
              </w:rPr>
              <w:t>得7-5.1分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针对项目实际提出可行、具体的保证措施。质量违约责任承诺及售后服务承诺</w:t>
            </w:r>
            <w:r>
              <w:rPr>
                <w:rFonts w:hint="eastAsia" w:asciiTheme="majorEastAsia" w:hAnsiTheme="majorEastAsia" w:eastAsiaTheme="majorEastAsia" w:cstheme="majorEastAsia"/>
                <w:color w:val="auto"/>
                <w:sz w:val="24"/>
                <w:szCs w:val="24"/>
                <w:lang w:val="en-US" w:eastAsia="zh-CN"/>
              </w:rPr>
              <w:t>较</w:t>
            </w:r>
            <w:r>
              <w:rPr>
                <w:rFonts w:hint="eastAsia" w:asciiTheme="majorEastAsia" w:hAnsiTheme="majorEastAsia" w:eastAsiaTheme="majorEastAsia" w:cstheme="majorEastAsia"/>
                <w:color w:val="auto"/>
                <w:sz w:val="24"/>
                <w:szCs w:val="24"/>
              </w:rPr>
              <w:t>具体</w:t>
            </w:r>
            <w:r>
              <w:rPr>
                <w:rFonts w:hint="eastAsia" w:asciiTheme="majorEastAsia" w:hAnsiTheme="majorEastAsia" w:eastAsiaTheme="majorEastAsia" w:cstheme="majorEastAsia"/>
                <w:color w:val="000000"/>
                <w:sz w:val="24"/>
                <w:szCs w:val="24"/>
              </w:rPr>
              <w:t>；</w:t>
            </w:r>
            <w:r>
              <w:rPr>
                <w:rFonts w:hint="eastAsia" w:asciiTheme="majorEastAsia" w:hAnsiTheme="majorEastAsia" w:eastAsiaTheme="majorEastAsia" w:cstheme="majorEastAsia"/>
                <w:color w:val="auto"/>
                <w:sz w:val="24"/>
                <w:szCs w:val="24"/>
                <w:lang w:val="en-US" w:eastAsia="zh-CN"/>
              </w:rPr>
              <w:t>得5-3.1分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auto"/>
                <w:sz w:val="24"/>
                <w:szCs w:val="24"/>
              </w:rPr>
              <w:t>措施不可行。质量违约责任承诺及售后服务承诺</w:t>
            </w:r>
            <w:r>
              <w:rPr>
                <w:rFonts w:hint="eastAsia" w:asciiTheme="majorEastAsia" w:hAnsiTheme="majorEastAsia" w:eastAsiaTheme="majorEastAsia" w:cstheme="majorEastAsia"/>
                <w:color w:val="auto"/>
                <w:sz w:val="24"/>
                <w:szCs w:val="24"/>
                <w:lang w:val="en-US" w:eastAsia="zh-CN"/>
              </w:rPr>
              <w:t>不具体</w:t>
            </w:r>
            <w:r>
              <w:rPr>
                <w:rFonts w:hint="eastAsia" w:asciiTheme="majorEastAsia" w:hAnsiTheme="majorEastAsia" w:eastAsiaTheme="majorEastAsia" w:cstheme="majorEastAsia"/>
                <w:color w:val="000000"/>
                <w:sz w:val="24"/>
                <w:szCs w:val="24"/>
              </w:rPr>
              <w:t>；</w:t>
            </w:r>
            <w:r>
              <w:rPr>
                <w:rFonts w:hint="eastAsia" w:asciiTheme="majorEastAsia" w:hAnsiTheme="majorEastAsia" w:eastAsiaTheme="majorEastAsia" w:cstheme="majorEastAsia"/>
                <w:color w:val="auto"/>
                <w:sz w:val="24"/>
                <w:szCs w:val="24"/>
                <w:lang w:val="en-US" w:eastAsia="zh-CN"/>
              </w:rPr>
              <w:t>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8" w:type="dxa"/>
            <w:vMerge w:val="restart"/>
            <w:vAlign w:val="center"/>
          </w:tcPr>
          <w:p>
            <w:pPr>
              <w:numPr>
                <w:ilvl w:val="0"/>
                <w:numId w:val="0"/>
              </w:numPr>
              <w:spacing w:line="460" w:lineRule="exact"/>
              <w:ind w:leftChars="0"/>
              <w:textAlignment w:val="top"/>
              <w:rPr>
                <w:rFonts w:hint="eastAsia" w:eastAsia="宋体"/>
                <w:color w:val="auto"/>
                <w:spacing w:val="-5"/>
                <w:sz w:val="24"/>
              </w:rPr>
            </w:pPr>
            <w:r>
              <w:rPr>
                <w:rFonts w:hint="eastAsia" w:eastAsia="宋体"/>
                <w:color w:val="auto"/>
                <w:spacing w:val="-5"/>
                <w:sz w:val="24"/>
              </w:rPr>
              <w:t>商</w:t>
            </w:r>
            <w:r>
              <w:rPr>
                <w:rFonts w:hint="eastAsia" w:eastAsia="宋体"/>
                <w:color w:val="auto"/>
                <w:spacing w:val="-5"/>
                <w:sz w:val="24"/>
                <w:lang w:val="en-US" w:eastAsia="zh-CN"/>
              </w:rPr>
              <w:t xml:space="preserve"> </w:t>
            </w:r>
            <w:r>
              <w:rPr>
                <w:rFonts w:hint="eastAsia" w:eastAsia="宋体"/>
                <w:color w:val="auto"/>
                <w:spacing w:val="-5"/>
                <w:sz w:val="24"/>
              </w:rPr>
              <w:t>务</w:t>
            </w:r>
          </w:p>
          <w:p>
            <w:pPr>
              <w:numPr>
                <w:ilvl w:val="0"/>
                <w:numId w:val="0"/>
              </w:numPr>
              <w:spacing w:line="460" w:lineRule="exact"/>
              <w:ind w:leftChars="0"/>
              <w:textAlignment w:val="top"/>
              <w:rPr>
                <w:rFonts w:hint="eastAsia" w:eastAsia="宋体"/>
                <w:color w:val="auto"/>
                <w:spacing w:val="-5"/>
                <w:sz w:val="24"/>
              </w:rPr>
            </w:pPr>
            <w:r>
              <w:rPr>
                <w:rFonts w:hint="eastAsia" w:eastAsia="宋体"/>
                <w:color w:val="auto"/>
                <w:spacing w:val="-5"/>
                <w:sz w:val="24"/>
              </w:rPr>
              <w:t>部</w:t>
            </w:r>
            <w:r>
              <w:rPr>
                <w:rFonts w:hint="eastAsia" w:eastAsia="宋体"/>
                <w:color w:val="auto"/>
                <w:spacing w:val="-5"/>
                <w:sz w:val="24"/>
                <w:lang w:val="en-US" w:eastAsia="zh-CN"/>
              </w:rPr>
              <w:t xml:space="preserve"> </w:t>
            </w:r>
            <w:r>
              <w:rPr>
                <w:rFonts w:hint="eastAsia" w:eastAsia="宋体"/>
                <w:color w:val="auto"/>
                <w:spacing w:val="-5"/>
                <w:sz w:val="24"/>
              </w:rPr>
              <w:t>分</w:t>
            </w:r>
          </w:p>
          <w:p>
            <w:pPr>
              <w:numPr>
                <w:ilvl w:val="0"/>
                <w:numId w:val="0"/>
              </w:numPr>
              <w:spacing w:line="460" w:lineRule="exact"/>
              <w:ind w:leftChars="0"/>
              <w:textAlignment w:val="top"/>
              <w:rPr>
                <w:rFonts w:hint="eastAsia" w:eastAsia="宋体"/>
                <w:color w:val="auto"/>
                <w:spacing w:val="-5"/>
                <w:sz w:val="24"/>
              </w:rPr>
            </w:pPr>
            <w:r>
              <w:rPr>
                <w:rFonts w:hint="eastAsia" w:eastAsia="宋体"/>
                <w:color w:val="auto"/>
                <w:spacing w:val="-5"/>
                <w:sz w:val="24"/>
              </w:rPr>
              <w:t>（</w:t>
            </w:r>
            <w:r>
              <w:rPr>
                <w:rFonts w:hint="eastAsia" w:eastAsia="宋体"/>
                <w:color w:val="auto"/>
                <w:spacing w:val="-5"/>
                <w:sz w:val="24"/>
                <w:lang w:val="en-US" w:eastAsia="zh-CN"/>
              </w:rPr>
              <w:t>18</w:t>
            </w:r>
            <w:r>
              <w:rPr>
                <w:rFonts w:hint="eastAsia" w:eastAsia="宋体"/>
                <w:color w:val="auto"/>
                <w:spacing w:val="-5"/>
                <w:sz w:val="24"/>
              </w:rPr>
              <w:t>分）</w:t>
            </w:r>
          </w:p>
        </w:tc>
        <w:tc>
          <w:tcPr>
            <w:tcW w:w="1318" w:type="dxa"/>
            <w:vAlign w:val="center"/>
          </w:tcPr>
          <w:p>
            <w:pPr>
              <w:numPr>
                <w:ilvl w:val="0"/>
                <w:numId w:val="0"/>
              </w:numPr>
              <w:spacing w:line="460" w:lineRule="exact"/>
              <w:ind w:leftChars="0"/>
              <w:textAlignment w:val="top"/>
              <w:rPr>
                <w:rFonts w:hint="eastAsia" w:eastAsia="宋体"/>
                <w:color w:val="auto"/>
                <w:spacing w:val="-5"/>
                <w:sz w:val="24"/>
              </w:rPr>
            </w:pPr>
            <w:r>
              <w:rPr>
                <w:rFonts w:hint="eastAsia" w:eastAsia="宋体"/>
                <w:color w:val="auto"/>
                <w:spacing w:val="-5"/>
                <w:sz w:val="24"/>
              </w:rPr>
              <w:t>企业资信</w:t>
            </w:r>
          </w:p>
          <w:p>
            <w:pPr>
              <w:numPr>
                <w:ilvl w:val="0"/>
                <w:numId w:val="0"/>
              </w:numPr>
              <w:spacing w:line="460" w:lineRule="exact"/>
              <w:ind w:leftChars="0"/>
              <w:textAlignment w:val="top"/>
              <w:rPr>
                <w:rFonts w:hint="eastAsia" w:eastAsia="宋体"/>
                <w:color w:val="auto"/>
                <w:spacing w:val="-5"/>
                <w:sz w:val="24"/>
              </w:rPr>
            </w:pPr>
            <w:r>
              <w:rPr>
                <w:rFonts w:hint="eastAsia" w:eastAsia="宋体"/>
                <w:color w:val="auto"/>
                <w:spacing w:val="-5"/>
                <w:sz w:val="24"/>
              </w:rPr>
              <w:t>（</w:t>
            </w:r>
            <w:r>
              <w:rPr>
                <w:rFonts w:hint="eastAsia" w:eastAsia="宋体"/>
                <w:color w:val="auto"/>
                <w:spacing w:val="-5"/>
                <w:sz w:val="24"/>
                <w:lang w:val="en-US" w:eastAsia="zh-CN"/>
              </w:rPr>
              <w:t>12</w:t>
            </w:r>
            <w:r>
              <w:rPr>
                <w:rFonts w:hint="eastAsia" w:eastAsia="宋体"/>
                <w:color w:val="auto"/>
                <w:spacing w:val="-5"/>
                <w:sz w:val="24"/>
              </w:rPr>
              <w:t>分）</w:t>
            </w:r>
          </w:p>
        </w:tc>
        <w:tc>
          <w:tcPr>
            <w:tcW w:w="7634" w:type="dxa"/>
            <w:vAlign w:val="center"/>
          </w:tcPr>
          <w:p>
            <w:pPr>
              <w:numPr>
                <w:ilvl w:val="0"/>
                <w:numId w:val="0"/>
              </w:numPr>
              <w:spacing w:line="460" w:lineRule="exact"/>
              <w:ind w:leftChars="0"/>
              <w:textAlignment w:val="top"/>
              <w:rPr>
                <w:rFonts w:hint="eastAsia" w:eastAsia="宋体"/>
                <w:color w:val="auto"/>
                <w:spacing w:val="-5"/>
                <w:sz w:val="24"/>
              </w:rPr>
            </w:pPr>
            <w:r>
              <w:rPr>
                <w:rFonts w:hint="eastAsia"/>
                <w:color w:val="auto"/>
                <w:spacing w:val="-5"/>
                <w:sz w:val="24"/>
                <w:lang w:val="en-US" w:eastAsia="zh-CN"/>
              </w:rPr>
              <w:t>1</w:t>
            </w:r>
            <w:r>
              <w:rPr>
                <w:rFonts w:hint="eastAsia" w:eastAsia="宋体"/>
                <w:color w:val="auto"/>
                <w:spacing w:val="-5"/>
                <w:sz w:val="24"/>
                <w:lang w:val="en-US" w:eastAsia="zh-CN"/>
              </w:rPr>
              <w:t>、</w:t>
            </w:r>
            <w:r>
              <w:rPr>
                <w:rFonts w:hint="eastAsia" w:eastAsia="宋体"/>
                <w:color w:val="auto"/>
                <w:spacing w:val="-5"/>
                <w:sz w:val="24"/>
              </w:rPr>
              <w:t>供应商或制造商通过质量管理体系认证、环境管理体系认证、职业健康安全管理体系认证的，每有一项得1分，此项最多得3分；</w:t>
            </w:r>
          </w:p>
          <w:p>
            <w:pPr>
              <w:numPr>
                <w:ilvl w:val="0"/>
                <w:numId w:val="0"/>
              </w:numPr>
              <w:spacing w:line="460" w:lineRule="exact"/>
              <w:ind w:leftChars="0"/>
              <w:textAlignment w:val="top"/>
              <w:rPr>
                <w:rFonts w:hint="eastAsia" w:eastAsia="宋体"/>
                <w:color w:val="auto"/>
                <w:spacing w:val="-5"/>
                <w:sz w:val="24"/>
              </w:rPr>
            </w:pPr>
            <w:r>
              <w:rPr>
                <w:rFonts w:hint="eastAsia" w:eastAsia="宋体"/>
                <w:color w:val="auto"/>
                <w:spacing w:val="-5"/>
                <w:sz w:val="24"/>
                <w:lang w:eastAsia="zh-CN"/>
              </w:rPr>
              <w:t>（需另提供中国国家认证认可监督管理委员会认证认可业务信息统一查询平台网页截图加盖公司公章否则不予认可）</w:t>
            </w:r>
          </w:p>
          <w:p>
            <w:pPr>
              <w:numPr>
                <w:ilvl w:val="0"/>
                <w:numId w:val="0"/>
              </w:numPr>
              <w:spacing w:line="460" w:lineRule="exact"/>
              <w:ind w:leftChars="0"/>
              <w:textAlignment w:val="top"/>
              <w:rPr>
                <w:rFonts w:hint="eastAsia" w:eastAsia="宋体"/>
                <w:color w:val="auto"/>
                <w:spacing w:val="-5"/>
                <w:sz w:val="24"/>
              </w:rPr>
            </w:pPr>
            <w:r>
              <w:rPr>
                <w:rFonts w:hint="eastAsia"/>
                <w:color w:val="auto"/>
                <w:spacing w:val="-5"/>
                <w:sz w:val="24"/>
                <w:lang w:val="en-US" w:eastAsia="zh-CN"/>
              </w:rPr>
              <w:t>2</w:t>
            </w:r>
            <w:r>
              <w:rPr>
                <w:rFonts w:hint="eastAsia" w:eastAsia="宋体"/>
                <w:color w:val="auto"/>
                <w:spacing w:val="-5"/>
                <w:sz w:val="24"/>
                <w:lang w:val="en-US" w:eastAsia="zh-CN"/>
              </w:rPr>
              <w:t>、</w:t>
            </w:r>
            <w:r>
              <w:rPr>
                <w:rFonts w:hint="eastAsia" w:eastAsia="宋体"/>
                <w:color w:val="auto"/>
                <w:spacing w:val="-5"/>
                <w:sz w:val="24"/>
              </w:rPr>
              <w:t>太阳能电池组件</w:t>
            </w:r>
            <w:r>
              <w:rPr>
                <w:rFonts w:hint="eastAsia" w:eastAsia="宋体"/>
                <w:color w:val="auto"/>
                <w:spacing w:val="-5"/>
                <w:sz w:val="24"/>
                <w:lang w:eastAsia="zh-CN"/>
              </w:rPr>
              <w:t>或光伏逆变器具有行业领跑者</w:t>
            </w:r>
            <w:r>
              <w:rPr>
                <w:rFonts w:hint="eastAsia" w:eastAsia="宋体"/>
                <w:color w:val="auto"/>
                <w:spacing w:val="-5"/>
                <w:sz w:val="24"/>
              </w:rPr>
              <w:t>得</w:t>
            </w:r>
            <w:r>
              <w:rPr>
                <w:rFonts w:hint="eastAsia" w:eastAsia="宋体"/>
                <w:color w:val="auto"/>
                <w:spacing w:val="-5"/>
                <w:sz w:val="24"/>
                <w:lang w:val="en-US" w:eastAsia="zh-CN"/>
              </w:rPr>
              <w:t>2</w:t>
            </w:r>
            <w:r>
              <w:rPr>
                <w:rFonts w:hint="eastAsia" w:eastAsia="宋体"/>
                <w:color w:val="auto"/>
                <w:spacing w:val="-5"/>
                <w:sz w:val="24"/>
              </w:rPr>
              <w:t>分，</w:t>
            </w:r>
          </w:p>
          <w:p>
            <w:pPr>
              <w:numPr>
                <w:ilvl w:val="0"/>
                <w:numId w:val="0"/>
              </w:numPr>
              <w:spacing w:line="460" w:lineRule="exact"/>
              <w:ind w:leftChars="0"/>
              <w:textAlignment w:val="top"/>
              <w:rPr>
                <w:rFonts w:eastAsia="宋体"/>
                <w:color w:val="auto"/>
                <w:spacing w:val="-5"/>
                <w:sz w:val="24"/>
              </w:rPr>
            </w:pPr>
            <w:r>
              <w:rPr>
                <w:rFonts w:hint="eastAsia" w:eastAsia="宋体"/>
                <w:color w:val="auto"/>
                <w:spacing w:val="-5"/>
                <w:sz w:val="24"/>
                <w:lang w:val="en-US" w:eastAsia="zh-CN"/>
              </w:rPr>
              <w:t>3、</w:t>
            </w:r>
            <w:r>
              <w:rPr>
                <w:rFonts w:hint="eastAsia" w:eastAsia="宋体"/>
                <w:color w:val="auto"/>
                <w:spacing w:val="-5"/>
                <w:sz w:val="24"/>
              </w:rPr>
              <w:t>太阳能电池组件和逆变器同时具有TUV认证证书的，得</w:t>
            </w:r>
            <w:r>
              <w:rPr>
                <w:rFonts w:hint="eastAsia" w:eastAsia="宋体"/>
                <w:color w:val="auto"/>
                <w:spacing w:val="-5"/>
                <w:sz w:val="24"/>
                <w:lang w:val="en-US" w:eastAsia="zh-CN"/>
              </w:rPr>
              <w:t>3</w:t>
            </w:r>
            <w:r>
              <w:rPr>
                <w:rFonts w:hint="eastAsia" w:eastAsia="宋体"/>
                <w:color w:val="auto"/>
                <w:spacing w:val="-5"/>
                <w:sz w:val="24"/>
              </w:rPr>
              <w:t>分。</w:t>
            </w:r>
          </w:p>
          <w:p>
            <w:pPr>
              <w:numPr>
                <w:ilvl w:val="0"/>
                <w:numId w:val="0"/>
              </w:numPr>
              <w:spacing w:line="460" w:lineRule="exact"/>
              <w:ind w:leftChars="0"/>
              <w:textAlignment w:val="top"/>
              <w:rPr>
                <w:rFonts w:eastAsia="宋体"/>
                <w:color w:val="auto"/>
                <w:spacing w:val="-5"/>
                <w:sz w:val="24"/>
              </w:rPr>
            </w:pPr>
            <w:r>
              <w:rPr>
                <w:rFonts w:hint="eastAsia" w:eastAsia="宋体"/>
                <w:color w:val="auto"/>
                <w:spacing w:val="-5"/>
                <w:sz w:val="24"/>
                <w:lang w:val="en-US" w:eastAsia="zh-CN"/>
              </w:rPr>
              <w:t>4、</w:t>
            </w:r>
            <w:r>
              <w:rPr>
                <w:rFonts w:eastAsia="宋体"/>
                <w:color w:val="auto"/>
                <w:spacing w:val="-5"/>
                <w:sz w:val="24"/>
              </w:rPr>
              <w:t>光伏组件具有高新技术企业证书的得 2 分；</w:t>
            </w:r>
          </w:p>
          <w:p>
            <w:pPr>
              <w:numPr>
                <w:ilvl w:val="0"/>
                <w:numId w:val="0"/>
              </w:numPr>
              <w:spacing w:line="460" w:lineRule="exact"/>
              <w:ind w:leftChars="0"/>
              <w:textAlignment w:val="top"/>
              <w:rPr>
                <w:rFonts w:hint="eastAsia" w:eastAsia="宋体"/>
                <w:color w:val="auto"/>
                <w:spacing w:val="-5"/>
                <w:sz w:val="24"/>
              </w:rPr>
            </w:pPr>
            <w:r>
              <w:rPr>
                <w:rFonts w:hint="eastAsia" w:eastAsia="宋体"/>
                <w:color w:val="auto"/>
                <w:spacing w:val="-5"/>
                <w:sz w:val="24"/>
                <w:lang w:val="en-US" w:eastAsia="zh-CN"/>
              </w:rPr>
              <w:t>5、</w:t>
            </w:r>
            <w:r>
              <w:rPr>
                <w:rFonts w:eastAsia="宋体"/>
                <w:color w:val="auto"/>
                <w:spacing w:val="-5"/>
                <w:sz w:val="24"/>
              </w:rPr>
              <w:t>光伏组件衰减速度首年衰减低于2 %，第二年衰减低于 0.5%（并有</w:t>
            </w:r>
            <w:r>
              <w:rPr>
                <w:rFonts w:hint="eastAsia" w:eastAsia="宋体"/>
                <w:color w:val="auto"/>
                <w:spacing w:val="-5"/>
                <w:sz w:val="24"/>
                <w:lang w:eastAsia="zh-CN"/>
              </w:rPr>
              <w:t>省级及以上</w:t>
            </w:r>
            <w:r>
              <w:rPr>
                <w:rFonts w:eastAsia="宋体"/>
                <w:color w:val="auto"/>
                <w:spacing w:val="-5"/>
                <w:sz w:val="24"/>
              </w:rPr>
              <w:t>第三方质量</w:t>
            </w:r>
            <w:r>
              <w:rPr>
                <w:rFonts w:hint="eastAsia" w:eastAsia="宋体"/>
                <w:color w:val="auto"/>
                <w:spacing w:val="-5"/>
                <w:sz w:val="24"/>
                <w:lang w:eastAsia="zh-CN"/>
              </w:rPr>
              <w:t>检测机构</w:t>
            </w:r>
            <w:r>
              <w:rPr>
                <w:rFonts w:eastAsia="宋体"/>
                <w:color w:val="auto"/>
                <w:spacing w:val="-5"/>
                <w:sz w:val="24"/>
              </w:rPr>
              <w:t>认证证书）</w:t>
            </w:r>
            <w:r>
              <w:rPr>
                <w:rFonts w:hint="eastAsia" w:eastAsia="宋体"/>
                <w:color w:val="auto"/>
                <w:spacing w:val="-5"/>
                <w:sz w:val="24"/>
              </w:rPr>
              <w:t>得</w:t>
            </w:r>
            <w:r>
              <w:rPr>
                <w:rFonts w:hint="eastAsia" w:eastAsia="宋体"/>
                <w:color w:val="auto"/>
                <w:spacing w:val="-5"/>
                <w:sz w:val="24"/>
                <w:lang w:val="en-US" w:eastAsia="zh-CN"/>
              </w:rPr>
              <w:t>2</w:t>
            </w:r>
            <w:r>
              <w:rPr>
                <w:rFonts w:hint="eastAsia" w:eastAsia="宋体"/>
                <w:color w:val="auto"/>
                <w:spacing w:val="-5"/>
                <w:sz w:val="24"/>
              </w:rPr>
              <w:t>分</w:t>
            </w:r>
            <w:r>
              <w:rPr>
                <w:rFonts w:eastAsia="宋体"/>
                <w:color w:val="auto"/>
                <w:spacing w:val="-5"/>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1228" w:type="dxa"/>
            <w:vMerge w:val="continue"/>
            <w:vAlign w:val="center"/>
          </w:tcPr>
          <w:p>
            <w:pPr>
              <w:numPr>
                <w:ilvl w:val="0"/>
                <w:numId w:val="0"/>
              </w:numPr>
              <w:spacing w:line="460" w:lineRule="exact"/>
              <w:ind w:leftChars="0"/>
              <w:textAlignment w:val="top"/>
              <w:rPr>
                <w:rFonts w:hint="eastAsia" w:eastAsia="宋体"/>
                <w:color w:val="auto"/>
                <w:spacing w:val="-5"/>
                <w:sz w:val="24"/>
              </w:rPr>
            </w:pPr>
          </w:p>
        </w:tc>
        <w:tc>
          <w:tcPr>
            <w:tcW w:w="1318" w:type="dxa"/>
            <w:vAlign w:val="center"/>
          </w:tcPr>
          <w:p>
            <w:pPr>
              <w:numPr>
                <w:ilvl w:val="0"/>
                <w:numId w:val="0"/>
              </w:numPr>
              <w:spacing w:line="460" w:lineRule="exact"/>
              <w:ind w:leftChars="0"/>
              <w:textAlignment w:val="top"/>
              <w:rPr>
                <w:rFonts w:hint="eastAsia" w:eastAsia="宋体"/>
                <w:color w:val="auto"/>
                <w:spacing w:val="-5"/>
                <w:sz w:val="24"/>
              </w:rPr>
            </w:pPr>
            <w:r>
              <w:rPr>
                <w:rFonts w:hint="eastAsia" w:eastAsia="宋体"/>
                <w:color w:val="auto"/>
                <w:spacing w:val="-5"/>
                <w:sz w:val="24"/>
              </w:rPr>
              <w:t>企业业绩</w:t>
            </w:r>
          </w:p>
          <w:p>
            <w:pPr>
              <w:numPr>
                <w:ilvl w:val="0"/>
                <w:numId w:val="0"/>
              </w:numPr>
              <w:spacing w:line="460" w:lineRule="exact"/>
              <w:ind w:leftChars="0"/>
              <w:textAlignment w:val="top"/>
              <w:rPr>
                <w:rFonts w:hint="eastAsia" w:eastAsia="宋体"/>
                <w:color w:val="auto"/>
                <w:spacing w:val="-5"/>
                <w:sz w:val="24"/>
              </w:rPr>
            </w:pPr>
            <w:r>
              <w:rPr>
                <w:rFonts w:hint="eastAsia" w:eastAsia="宋体"/>
                <w:color w:val="auto"/>
                <w:spacing w:val="-5"/>
                <w:sz w:val="24"/>
              </w:rPr>
              <w:t>（6分）</w:t>
            </w:r>
          </w:p>
        </w:tc>
        <w:tc>
          <w:tcPr>
            <w:tcW w:w="7634" w:type="dxa"/>
            <w:vAlign w:val="center"/>
          </w:tcPr>
          <w:p>
            <w:pPr>
              <w:numPr>
                <w:ilvl w:val="0"/>
                <w:numId w:val="0"/>
              </w:numPr>
              <w:spacing w:line="460" w:lineRule="exact"/>
              <w:ind w:leftChars="0"/>
              <w:textAlignment w:val="top"/>
              <w:rPr>
                <w:rFonts w:hint="eastAsia" w:eastAsia="宋体"/>
                <w:color w:val="auto"/>
                <w:spacing w:val="-5"/>
                <w:sz w:val="24"/>
              </w:rPr>
            </w:pPr>
            <w:r>
              <w:rPr>
                <w:rFonts w:hint="eastAsia" w:eastAsia="宋体"/>
                <w:color w:val="auto"/>
                <w:spacing w:val="-5"/>
                <w:sz w:val="24"/>
              </w:rPr>
              <w:t>供应商自</w:t>
            </w:r>
            <w:r>
              <w:rPr>
                <w:rFonts w:hint="eastAsia" w:eastAsia="宋体"/>
                <w:color w:val="auto"/>
                <w:spacing w:val="-5"/>
                <w:sz w:val="24"/>
                <w:lang w:eastAsia="zh-CN"/>
              </w:rPr>
              <w:t>开标日期前</w:t>
            </w:r>
            <w:r>
              <w:rPr>
                <w:rFonts w:hint="eastAsia" w:eastAsia="宋体"/>
                <w:color w:val="auto"/>
                <w:spacing w:val="-5"/>
                <w:sz w:val="24"/>
                <w:lang w:val="en-US" w:eastAsia="zh-CN"/>
              </w:rPr>
              <w:t>2年</w:t>
            </w:r>
            <w:r>
              <w:rPr>
                <w:rFonts w:hint="eastAsia" w:eastAsia="宋体"/>
                <w:color w:val="auto"/>
                <w:spacing w:val="-5"/>
                <w:sz w:val="24"/>
              </w:rPr>
              <w:t>（合同签订时间）以来完成的</w:t>
            </w:r>
            <w:r>
              <w:rPr>
                <w:rFonts w:hint="eastAsia" w:eastAsia="宋体"/>
                <w:color w:val="auto"/>
                <w:spacing w:val="-5"/>
                <w:sz w:val="24"/>
                <w:lang w:eastAsia="zh-CN"/>
              </w:rPr>
              <w:t>政府扶贫类</w:t>
            </w:r>
            <w:r>
              <w:rPr>
                <w:rFonts w:hint="eastAsia" w:eastAsia="宋体"/>
                <w:color w:val="auto"/>
                <w:spacing w:val="-5"/>
                <w:sz w:val="24"/>
              </w:rPr>
              <w:t>光伏发电采购业绩，</w:t>
            </w:r>
            <w:r>
              <w:rPr>
                <w:rFonts w:hint="eastAsia" w:eastAsia="宋体"/>
                <w:color w:val="auto"/>
                <w:spacing w:val="-5"/>
                <w:sz w:val="24"/>
                <w:lang w:val="zh-CN"/>
              </w:rPr>
              <w:t>合同额在50万元及以上的，每</w:t>
            </w:r>
            <w:r>
              <w:rPr>
                <w:rFonts w:hint="eastAsia" w:eastAsia="宋体"/>
                <w:color w:val="auto"/>
                <w:spacing w:val="-5"/>
                <w:sz w:val="24"/>
              </w:rPr>
              <w:t>个得</w:t>
            </w:r>
            <w:r>
              <w:rPr>
                <w:rFonts w:hint="eastAsia" w:eastAsia="宋体"/>
                <w:color w:val="auto"/>
                <w:spacing w:val="-5"/>
                <w:sz w:val="24"/>
                <w:lang w:val="en-US" w:eastAsia="zh-CN"/>
              </w:rPr>
              <w:t>2</w:t>
            </w:r>
            <w:r>
              <w:rPr>
                <w:rFonts w:hint="eastAsia" w:eastAsia="宋体"/>
                <w:color w:val="auto"/>
                <w:spacing w:val="-5"/>
                <w:sz w:val="24"/>
              </w:rPr>
              <w:t>分；此项最多得6分。</w:t>
            </w:r>
            <w:r>
              <w:rPr>
                <w:rFonts w:hint="eastAsia" w:eastAsia="宋体"/>
                <w:color w:val="auto"/>
                <w:spacing w:val="-5"/>
                <w:sz w:val="24"/>
                <w:lang w:val="zh-CN"/>
              </w:rPr>
              <w:t>（须提供合同、中标通知书原件、中标公告（或成交公告）省级及省级以上的行政主管部门网站截图并加盖投标人公司公章</w:t>
            </w:r>
            <w:r>
              <w:rPr>
                <w:rFonts w:hint="eastAsia" w:eastAsia="宋体"/>
                <w:color w:val="auto"/>
                <w:spacing w:val="-5"/>
                <w:sz w:val="24"/>
              </w:rPr>
              <w:t>，否则不得分</w:t>
            </w:r>
            <w:r>
              <w:rPr>
                <w:rFonts w:hint="eastAsia" w:eastAsia="宋体"/>
                <w:color w:val="auto"/>
                <w:spacing w:val="-5"/>
                <w:sz w:val="24"/>
                <w:lang w:val="zh-CN"/>
              </w:rPr>
              <w:t>）</w:t>
            </w:r>
          </w:p>
        </w:tc>
      </w:tr>
    </w:tbl>
    <w:p>
      <w:pPr>
        <w:spacing w:line="360" w:lineRule="auto"/>
        <w:rPr>
          <w:rFonts w:hint="eastAsia" w:asciiTheme="majorEastAsia" w:hAnsiTheme="majorEastAsia" w:eastAsiaTheme="majorEastAsia" w:cstheme="majorEastAsia"/>
          <w:b/>
          <w:bCs/>
          <w:szCs w:val="21"/>
        </w:rPr>
      </w:pPr>
    </w:p>
    <w:p>
      <w:pPr>
        <w:spacing w:line="360" w:lineRule="auto"/>
        <w:rPr>
          <w:rFonts w:hint="eastAsia" w:asciiTheme="majorEastAsia" w:hAnsiTheme="majorEastAsia" w:eastAsiaTheme="majorEastAsia" w:cstheme="majorEastAsia"/>
          <w:b/>
          <w:bCs/>
          <w:szCs w:val="21"/>
        </w:rPr>
      </w:pPr>
    </w:p>
    <w:p>
      <w:pPr>
        <w:spacing w:line="360" w:lineRule="auto"/>
        <w:rPr>
          <w:rFonts w:hint="eastAsia"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 xml:space="preserve"> 1、某一供应商的综合得分，为各评审专家的平均分数（四舍五入，小数点后保留两位小数）为该供应商的最后得分。</w:t>
      </w:r>
    </w:p>
    <w:p>
      <w:pPr>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right="0" w:rightChars="0" w:firstLine="0"/>
        <w:jc w:val="both"/>
        <w:textAlignment w:val="auto"/>
        <w:outlineLvl w:val="9"/>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 xml:space="preserve"> 2、评标办法中涉及加分的证件必须提供有效证件</w:t>
      </w:r>
      <w:r>
        <w:rPr>
          <w:rFonts w:hint="eastAsia" w:asciiTheme="majorEastAsia" w:hAnsiTheme="majorEastAsia" w:eastAsiaTheme="majorEastAsia" w:cstheme="majorEastAsia"/>
          <w:b/>
          <w:bCs/>
          <w:sz w:val="24"/>
          <w:szCs w:val="24"/>
          <w:lang w:eastAsia="zh-CN"/>
        </w:rPr>
        <w:t>的</w:t>
      </w:r>
      <w:r>
        <w:rPr>
          <w:rFonts w:hint="eastAsia" w:asciiTheme="majorEastAsia" w:hAnsiTheme="majorEastAsia" w:eastAsiaTheme="majorEastAsia" w:cstheme="majorEastAsia"/>
          <w:b/>
          <w:bCs/>
          <w:sz w:val="24"/>
          <w:szCs w:val="24"/>
        </w:rPr>
        <w:t>原件</w:t>
      </w:r>
      <w:r>
        <w:rPr>
          <w:rFonts w:hint="eastAsia" w:asciiTheme="majorEastAsia" w:hAnsiTheme="majorEastAsia" w:eastAsiaTheme="majorEastAsia" w:cstheme="majorEastAsia"/>
          <w:b/>
          <w:bCs/>
          <w:sz w:val="24"/>
          <w:szCs w:val="24"/>
          <w:lang w:eastAsia="zh-CN"/>
        </w:rPr>
        <w:t>（所有证件必须为中文，</w:t>
      </w:r>
      <w:r>
        <w:rPr>
          <w:rFonts w:hint="eastAsia" w:asciiTheme="majorEastAsia" w:hAnsiTheme="majorEastAsia" w:eastAsiaTheme="majorEastAsia" w:cstheme="majorEastAsia"/>
          <w:b/>
          <w:bCs/>
          <w:sz w:val="24"/>
          <w:szCs w:val="24"/>
          <w:lang w:val="en-US" w:eastAsia="zh-CN"/>
        </w:rPr>
        <w:t>专用术语应附有中文注释，否则不予认可。）</w:t>
      </w:r>
      <w:r>
        <w:rPr>
          <w:rFonts w:hint="eastAsia" w:asciiTheme="majorEastAsia" w:hAnsiTheme="majorEastAsia" w:eastAsiaTheme="majorEastAsia" w:cstheme="majorEastAsia"/>
          <w:b/>
          <w:bCs/>
          <w:sz w:val="24"/>
          <w:szCs w:val="24"/>
        </w:rPr>
        <w:t>，并将复印件</w:t>
      </w:r>
      <w:r>
        <w:rPr>
          <w:rFonts w:hint="eastAsia" w:asciiTheme="majorEastAsia" w:hAnsiTheme="majorEastAsia" w:eastAsiaTheme="majorEastAsia" w:cstheme="majorEastAsia"/>
          <w:b/>
          <w:bCs/>
          <w:sz w:val="24"/>
          <w:szCs w:val="24"/>
          <w:lang w:eastAsia="zh-CN"/>
        </w:rPr>
        <w:t>加盖公司公章</w:t>
      </w:r>
      <w:r>
        <w:rPr>
          <w:rFonts w:hint="eastAsia" w:asciiTheme="majorEastAsia" w:hAnsiTheme="majorEastAsia" w:eastAsiaTheme="majorEastAsia" w:cstheme="majorEastAsia"/>
          <w:b/>
          <w:bCs/>
          <w:sz w:val="24"/>
          <w:szCs w:val="24"/>
        </w:rPr>
        <w:t>附于投标文件内，否则不予认可。</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 xml:space="preserve"> 3、如投标单位提供虚假证件，在评标过程中被发现的，取消其参加评标资格；在签订合同前被发现的，采购人有权取消其成交资格，并另行确定成交供应商。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 xml:space="preserve"> 4、上述加分证件原件同资格审查相关证件一同提交，并列明清单。</w:t>
      </w:r>
    </w:p>
    <w:p>
      <w:pPr>
        <w:spacing w:line="384" w:lineRule="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5、其他国家政策优惠说明：</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对于小型、微型企业、监狱企业，在投标报价的基础上进行价格折扣，按折扣后的评审价格进行评审，一旦成交须按投标报价签订合同。价格折扣计算如下：</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1）对小型、微型企业产品价格折扣：</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评审价格=总报价-（小型企业+微型企业的产品报价）×6%。</w:t>
      </w:r>
    </w:p>
    <w:p>
      <w:pPr>
        <w:spacing w:line="440" w:lineRule="exact"/>
        <w:ind w:left="1"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提示：（1）、投标人需提供相关报价说明表（见附件）、中小企业声明函（见附件），并由评标委员会进行确认，否则不予以价格折扣。（2）、投标人须提供省级以上监狱管理局、戒毒管理局（含新疆生产建设兵团）出具的属于监狱企业的证明文件原件，否则不给予价格折扣。</w:t>
      </w:r>
    </w:p>
    <w:p>
      <w:pPr>
        <w:spacing w:line="440" w:lineRule="exact"/>
        <w:rPr>
          <w:rFonts w:hint="eastAsia" w:asciiTheme="majorEastAsia" w:hAnsiTheme="majorEastAsia" w:eastAsiaTheme="majorEastAsia" w:cstheme="majorEastAsia"/>
          <w:sz w:val="24"/>
        </w:rPr>
      </w:pPr>
    </w:p>
    <w:p>
      <w:pPr>
        <w:spacing w:line="440" w:lineRule="exact"/>
        <w:ind w:firstLine="240" w:firstLineChars="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2）投标人所报产品列入财政部、国家发展改革委制定的最新一期《节能产品政府采购清单》和财政部、国家环境保护总局制定的最新一期《环境标志产品政府采购清单》的：</w:t>
      </w:r>
    </w:p>
    <w:p>
      <w:pPr>
        <w:spacing w:line="440" w:lineRule="exact"/>
        <w:ind w:left="1"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在价格评审项中，对节能、环保产品分别给予加分（加分=价格评标总分值×5%×节能、环保产品价格在投标报价中所占比例）；</w:t>
      </w:r>
    </w:p>
    <w:p>
      <w:pPr>
        <w:spacing w:line="440" w:lineRule="exact"/>
        <w:ind w:left="1"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在技术评审项中，对节能、环保产品分别给予加分（加分=技术评标总分值×5%×节能、环保产品价格在投标报价中所占比例）。</w:t>
      </w:r>
    </w:p>
    <w:p>
      <w:pPr>
        <w:spacing w:line="440" w:lineRule="exact"/>
        <w:ind w:left="1"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说明：本项计分以投标人提供的“节能、环境标志产品投标清单”及最新发布的“节能产品政府采购清单”、“环境标志产品政府采购清单”（复印件加盖投标人公章）为准，否则不给予价格、技术评审加分；投标人所填写的内容必须真实、可靠，如有虚假或隐瞒，一经查实将导致投标被拒绝。</w:t>
      </w:r>
    </w:p>
    <w:p>
      <w:pPr>
        <w:spacing w:line="440" w:lineRule="exact"/>
        <w:ind w:left="1" w:firstLine="480" w:firstLineChars="200"/>
        <w:rPr>
          <w:rFonts w:hint="eastAsia" w:asciiTheme="majorEastAsia" w:hAnsiTheme="majorEastAsia" w:eastAsiaTheme="majorEastAsia" w:cstheme="majorEastAsia"/>
          <w:b/>
          <w:bCs/>
          <w:sz w:val="24"/>
        </w:rPr>
      </w:pPr>
    </w:p>
    <w:p>
      <w:pPr>
        <w:spacing w:line="384" w:lineRule="auto"/>
        <w:jc w:val="center"/>
        <w:rPr>
          <w:rFonts w:hint="eastAsia" w:asciiTheme="majorEastAsia" w:hAnsiTheme="majorEastAsia" w:eastAsiaTheme="majorEastAsia" w:cstheme="majorEastAsia"/>
          <w:sz w:val="24"/>
        </w:rPr>
      </w:pPr>
    </w:p>
    <w:p>
      <w:pPr>
        <w:spacing w:line="384" w:lineRule="auto"/>
        <w:jc w:val="center"/>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第八部分  授予合同</w:t>
      </w:r>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1、磋商结果的公示</w:t>
      </w:r>
    </w:p>
    <w:p>
      <w:pPr>
        <w:spacing w:line="384" w:lineRule="auto"/>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lang w:val="zh-CN"/>
        </w:rPr>
        <w:t>确定成交供应商后，采购人或采购代理机构应当在三日内通过中国山东政府采购网、巨野县公共资源交易中心网发布成交公示</w:t>
      </w:r>
      <w:r>
        <w:rPr>
          <w:rFonts w:hint="eastAsia" w:asciiTheme="majorEastAsia" w:hAnsiTheme="majorEastAsia" w:eastAsiaTheme="majorEastAsia" w:cstheme="majorEastAsia"/>
          <w:sz w:val="24"/>
        </w:rPr>
        <w:t>，不再以书面方式通知未成交供应商。采购代理机构对未成交的供应商不作未成交原因的解释。</w:t>
      </w:r>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2、成交通知书</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2.1确定出成交供应商后在报价有效期截止前，采购代理机构及采购人以书面形式通知成交供应商其报价被接受，成交通知书为合同的组成部分。</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2.2</w:t>
      </w:r>
      <w:r>
        <w:rPr>
          <w:rFonts w:hint="eastAsia" w:asciiTheme="majorEastAsia" w:hAnsiTheme="majorEastAsia" w:eastAsiaTheme="majorEastAsia" w:cstheme="majorEastAsia"/>
          <w:sz w:val="24"/>
          <w:lang w:val="zh-CN"/>
        </w:rPr>
        <w:t>成交通知书对采购人和成交供应商都具有同等法律效力。</w:t>
      </w:r>
      <w:r>
        <w:rPr>
          <w:rFonts w:hint="eastAsia" w:asciiTheme="majorEastAsia" w:hAnsiTheme="majorEastAsia" w:eastAsiaTheme="majorEastAsia" w:cstheme="majorEastAsia"/>
          <w:sz w:val="24"/>
        </w:rPr>
        <w:t>成交通知书发出后，采购人改变成交结果，或者成交供应商放弃成交项目的，应当依法承担法律责任。</w:t>
      </w:r>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3.签订合同</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3.1采购人和成交供应商将于成交通知书发出之日起</w:t>
      </w:r>
      <w:r>
        <w:rPr>
          <w:rFonts w:hint="eastAsia" w:asciiTheme="majorEastAsia" w:hAnsiTheme="majorEastAsia" w:eastAsiaTheme="majorEastAsia" w:cstheme="majorEastAsia"/>
          <w:sz w:val="24"/>
          <w:lang w:val="en-US" w:eastAsia="zh-CN"/>
        </w:rPr>
        <w:t>30</w:t>
      </w:r>
      <w:r>
        <w:rPr>
          <w:rFonts w:hint="eastAsia" w:asciiTheme="majorEastAsia" w:hAnsiTheme="majorEastAsia" w:eastAsiaTheme="majorEastAsia" w:cstheme="majorEastAsia"/>
          <w:sz w:val="24"/>
        </w:rPr>
        <w:t>日内，按照采购文件和成交供应商的报价文件订立书面采购合同。采购人和成交供应商不得再行订立背离合同实质性内容的其他协议。</w:t>
      </w:r>
    </w:p>
    <w:p>
      <w:pPr>
        <w:spacing w:line="384"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3.2成交人接到成交通知书后，在规定时间内借故否认已经承诺的条件而拒签合同者，以违约处理，其报价保证金不予退回；给采购人造成损失的，由成交人负责；由此而需要重新组织谈判的，所需费用由成交人承担。</w:t>
      </w:r>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4.</w:t>
      </w:r>
      <w:r>
        <w:rPr>
          <w:rFonts w:hint="eastAsia" w:asciiTheme="majorEastAsia" w:hAnsiTheme="majorEastAsia" w:eastAsiaTheme="majorEastAsia" w:cstheme="majorEastAsia"/>
          <w:b/>
          <w:bCs/>
          <w:sz w:val="24"/>
          <w:lang w:val="zh-CN"/>
        </w:rPr>
        <w:t>关于成交供应商瑕疵滞后发现的处理规则</w:t>
      </w:r>
    </w:p>
    <w:p>
      <w:pPr>
        <w:spacing w:line="384" w:lineRule="auto"/>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 xml:space="preserve">4.1 </w:t>
      </w:r>
      <w:r>
        <w:rPr>
          <w:rFonts w:hint="eastAsia" w:asciiTheme="majorEastAsia" w:hAnsiTheme="majorEastAsia" w:eastAsiaTheme="majorEastAsia" w:cstheme="majorEastAsia"/>
          <w:sz w:val="24"/>
          <w:lang w:val="zh-CN"/>
        </w:rPr>
        <w:t>无论基于何种原因，本应作无效或废标处理的情形即便未被及时发现而使该供应商进入初审、详细评审或者其他后续程序，包括已经签约的情形，一旦在任何时间被发现存在下述情形，磋商小组均有权随时视情形决定是否取消该供应商的此前评议结果，或者随时视情形决定该报价无效，并有权决定采取相应的补救、纠正措施；若通过补救、纠正措施能够满足磋商文件或者采购人要求，磋商小组可以维持既定结果并要求成交供应商出具补救、纠正措施等承诺，由此产生的一切费用由成交供应商承担；若通过补救、纠正措施仍不能够满足磋商文件或者采购人要求，磋商小组应出具取消该供应商的此前评议结果的复审结论，并予以废标，由此产生的一切损失均由成交供应商承担。</w:t>
      </w:r>
    </w:p>
    <w:p>
      <w:pPr>
        <w:spacing w:line="384" w:lineRule="auto"/>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磋商小组认定成交供应商报价无效、废标或成交供应商的此前评议结果被取消的，应予以废标，由采购人依法重新组织采购，成交供应商按照相关规定处理。出现上述情形的一切损失均由被取消成交资格的供应商承担。</w:t>
      </w:r>
    </w:p>
    <w:p>
      <w:pPr>
        <w:keepNext w:val="0"/>
        <w:keepLines w:val="0"/>
        <w:pageBreakBefore w:val="0"/>
        <w:widowControl w:val="0"/>
        <w:tabs>
          <w:tab w:val="left" w:pos="1758"/>
        </w:tabs>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rPr>
        <w:t xml:space="preserve">4.2 </w:t>
      </w:r>
      <w:r>
        <w:rPr>
          <w:rFonts w:hint="eastAsia" w:asciiTheme="majorEastAsia" w:hAnsiTheme="majorEastAsia" w:eastAsiaTheme="majorEastAsia" w:cstheme="majorEastAsia"/>
          <w:sz w:val="24"/>
          <w:lang w:val="zh-CN"/>
        </w:rPr>
        <w:t>若已经超过质疑期限而未被发现，签署了相关的合同之后才发现存在下述情形，经磋商小组再行审查认为其在技术、必要资质等方面并不存在问题而仅属于商务方面存在瑕疵的问题，若取消该供应商的此前评议结果或者采取类似的处理措施将对本次采购更为不利的情形(包括：予以无效报价、废标或采取类似的处理措施将使本次采购成本大幅上升、延误期限以至可能给采购人造成较大损失的)，维持成交结果的，采购人必须出具维持成交结果以及是否要求提供特别担保金的书面意见，磋商小组可以维持既定结果并要求成交供应商出具提供特别担保金承诺，以承担可能产生的赔偿责任；若成交供应商拒绝提供特别担保金、实际提供的担保金额不足或者采购人不同意维持成交结果的，磋商小组应当决定取消成交供应商的此前评议结果或者采取类似的处理措施，由此产生的一切损失均由成交供应商承担。</w:t>
      </w:r>
    </w:p>
    <w:p>
      <w:pPr>
        <w:spacing w:line="384"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5.处  罚</w:t>
      </w:r>
    </w:p>
    <w:p>
      <w:pPr>
        <w:spacing w:line="312"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发生下列情况之一，供应商的履约保证金不予退还，并被列入不良</w:t>
      </w:r>
      <w:r>
        <w:rPr>
          <w:rFonts w:hint="eastAsia" w:asciiTheme="majorEastAsia" w:hAnsiTheme="majorEastAsia" w:eastAsiaTheme="majorEastAsia" w:cstheme="majorEastAsia"/>
          <w:sz w:val="24"/>
          <w:lang w:eastAsia="zh-CN"/>
        </w:rPr>
        <w:t>行为</w:t>
      </w:r>
      <w:r>
        <w:rPr>
          <w:rFonts w:hint="eastAsia" w:asciiTheme="majorEastAsia" w:hAnsiTheme="majorEastAsia" w:eastAsiaTheme="majorEastAsia" w:cstheme="majorEastAsia"/>
          <w:sz w:val="24"/>
        </w:rPr>
        <w:t>记录名单：</w:t>
      </w:r>
    </w:p>
    <w:p>
      <w:pPr>
        <w:spacing w:line="312"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1)公开报价后在报价有效期内，供应商撤回其报价；</w:t>
      </w:r>
    </w:p>
    <w:p>
      <w:pPr>
        <w:spacing w:line="312"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2)成交供应商未按本</w:t>
      </w:r>
      <w:r>
        <w:rPr>
          <w:rFonts w:hint="eastAsia" w:asciiTheme="majorEastAsia" w:hAnsiTheme="majorEastAsia" w:eastAsiaTheme="majorEastAsia" w:cstheme="majorEastAsia"/>
          <w:sz w:val="24"/>
          <w:lang w:eastAsia="zh-CN"/>
        </w:rPr>
        <w:t>磋商</w:t>
      </w:r>
      <w:r>
        <w:rPr>
          <w:rFonts w:hint="eastAsia" w:asciiTheme="majorEastAsia" w:hAnsiTheme="majorEastAsia" w:eastAsiaTheme="majorEastAsia" w:cstheme="majorEastAsia"/>
          <w:sz w:val="24"/>
        </w:rPr>
        <w:t>文件规定签订政府采购合同；</w:t>
      </w:r>
    </w:p>
    <w:p>
      <w:pPr>
        <w:spacing w:line="312"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3)成交供应商与采购人订立背离合同实质性内容的其它协议；</w:t>
      </w:r>
    </w:p>
    <w:p>
      <w:pPr>
        <w:spacing w:line="312"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4)将成交项目转让给他人，或者在报价文件中未说明，且未经采购代理机构和采购人同意，将成交项目分包给他人的；</w:t>
      </w:r>
    </w:p>
    <w:p>
      <w:pPr>
        <w:spacing w:line="312"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5)成交供应商不按要求提交履约保证金的(如果有要求)；</w:t>
      </w:r>
    </w:p>
    <w:p>
      <w:pPr>
        <w:spacing w:line="312"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6)供应商其它未按</w:t>
      </w:r>
      <w:r>
        <w:rPr>
          <w:rFonts w:hint="eastAsia" w:asciiTheme="majorEastAsia" w:hAnsiTheme="majorEastAsia" w:eastAsiaTheme="majorEastAsia" w:cstheme="majorEastAsia"/>
          <w:sz w:val="24"/>
          <w:lang w:eastAsia="zh-CN"/>
        </w:rPr>
        <w:t>磋商</w:t>
      </w:r>
      <w:r>
        <w:rPr>
          <w:rFonts w:hint="eastAsia" w:asciiTheme="majorEastAsia" w:hAnsiTheme="majorEastAsia" w:eastAsiaTheme="majorEastAsia" w:cstheme="majorEastAsia"/>
          <w:sz w:val="24"/>
        </w:rPr>
        <w:t>文件规定和合同约定履行义务的行为。</w:t>
      </w:r>
    </w:p>
    <w:p>
      <w:pPr>
        <w:spacing w:line="384" w:lineRule="auto"/>
        <w:jc w:val="center"/>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第九部分   纪律和监督</w:t>
      </w:r>
    </w:p>
    <w:p>
      <w:pPr>
        <w:spacing w:line="336"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1.对采购人的纪律要求</w:t>
      </w:r>
    </w:p>
    <w:p>
      <w:pPr>
        <w:spacing w:line="336"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采购人不得泄露采购活动中应当保密的情况和资料，不得与供应商串通损害国家利益、社会公共利益或者他人合法权益。</w:t>
      </w:r>
    </w:p>
    <w:p>
      <w:pPr>
        <w:spacing w:line="336"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下列行为均属采购人与供应商串通投标：</w:t>
      </w:r>
    </w:p>
    <w:p>
      <w:pPr>
        <w:spacing w:line="336"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(1)采购人在报价截止时间前开启响应文件并将有关信息泄露给其他供应商；</w:t>
      </w:r>
    </w:p>
    <w:p>
      <w:pPr>
        <w:spacing w:line="336"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(2)采购人直接或者间接向供应商泄露标底、磋商小组成员等信息；</w:t>
      </w:r>
    </w:p>
    <w:p>
      <w:pPr>
        <w:spacing w:line="336"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(3)采购人明示或者暗示供应商压低或者抬高报价；</w:t>
      </w:r>
    </w:p>
    <w:p>
      <w:pPr>
        <w:spacing w:line="336"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(4)采购人授意供应商撤换、修改响应文件；</w:t>
      </w:r>
    </w:p>
    <w:p>
      <w:pPr>
        <w:spacing w:line="336"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(5)采购人明示或者暗示供应商为特定供应商成交提供方便；</w:t>
      </w:r>
    </w:p>
    <w:p>
      <w:pPr>
        <w:spacing w:line="336"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(6)采购人与供应商为谋求特定供应商成交而采取的其他串通行为；</w:t>
      </w:r>
    </w:p>
    <w:p>
      <w:pPr>
        <w:spacing w:line="336"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(7)法律法规以及采购文件规定的其他情形。</w:t>
      </w:r>
    </w:p>
    <w:p>
      <w:pPr>
        <w:spacing w:line="336"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2.对供应商的纪律要求</w:t>
      </w:r>
    </w:p>
    <w:p>
      <w:pPr>
        <w:spacing w:line="336"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供应商不得互相串通或者与采购人串通报价，不得向采购人或者磋商小组成员行贿谋取成交；不得以他人名义报价或者以其他方式弄虚作假骗取成交；供应商不得以任何方式干扰、影响评审工作。</w:t>
      </w:r>
    </w:p>
    <w:p>
      <w:pPr>
        <w:spacing w:line="336"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3.对磋商小组成员的纪律要求</w:t>
      </w:r>
    </w:p>
    <w:p>
      <w:pPr>
        <w:widowControl/>
        <w:spacing w:line="360" w:lineRule="auto"/>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磋商小组成员不得收受他人的财物或者其他好处，不得向他人透露对响应文件的评审和比较、成交候选人的推荐情况以及评审有关的其他情况。在评审活动中，磋商小组成员应当客观、公正地履行职责，遵守职业道德，不得擅离职守，影响评审程序正常进行，不得使用超出本采购文件有关规定的评审因素和评审标准进行评审。</w:t>
      </w:r>
    </w:p>
    <w:p>
      <w:pPr>
        <w:widowControl/>
        <w:spacing w:line="360" w:lineRule="auto"/>
        <w:ind w:firstLine="480" w:firstLineChars="200"/>
        <w:rPr>
          <w:rFonts w:hint="eastAsia" w:asciiTheme="majorEastAsia" w:hAnsiTheme="majorEastAsia" w:eastAsiaTheme="majorEastAsia" w:cstheme="majorEastAsia"/>
          <w:sz w:val="24"/>
        </w:rPr>
      </w:pPr>
    </w:p>
    <w:p>
      <w:pPr>
        <w:widowControl/>
        <w:spacing w:line="360" w:lineRule="auto"/>
        <w:ind w:firstLine="2100" w:firstLineChars="700"/>
        <w:jc w:val="both"/>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sz w:val="30"/>
          <w:szCs w:val="30"/>
          <w14:shadow w14:blurRad="50800" w14:dist="38100" w14:dir="2700000" w14:sx="100000" w14:sy="100000" w14:kx="0" w14:ky="0" w14:algn="tl">
            <w14:srgbClr w14:val="000000">
              <w14:alpha w14:val="60000"/>
            </w14:srgbClr>
          </w14:shadow>
        </w:rPr>
        <w:t>第三章   政府采购合同书</w:t>
      </w:r>
    </w:p>
    <w:p>
      <w:pPr>
        <w:spacing w:line="500" w:lineRule="exact"/>
        <w:jc w:val="center"/>
        <w:rPr>
          <w:rFonts w:hint="eastAsia" w:asciiTheme="majorEastAsia" w:hAnsiTheme="majorEastAsia" w:eastAsiaTheme="majorEastAsia" w:cstheme="majorEastAsia"/>
          <w:sz w:val="28"/>
          <w:szCs w:val="28"/>
        </w:rPr>
      </w:pPr>
    </w:p>
    <w:p>
      <w:pPr>
        <w:spacing w:line="500" w:lineRule="exact"/>
        <w:ind w:firstLine="3080" w:firstLineChars="1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项目名称：</w:t>
      </w:r>
    </w:p>
    <w:p>
      <w:pPr>
        <w:spacing w:line="500" w:lineRule="exact"/>
        <w:jc w:val="center"/>
        <w:rPr>
          <w:rFonts w:hint="eastAsia" w:asciiTheme="majorEastAsia" w:hAnsiTheme="majorEastAsia" w:eastAsiaTheme="majorEastAsia" w:cstheme="majorEastAsia"/>
          <w:b/>
          <w:sz w:val="28"/>
          <w:szCs w:val="28"/>
        </w:rPr>
      </w:pPr>
    </w:p>
    <w:p>
      <w:pPr>
        <w:spacing w:line="500" w:lineRule="exac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                     项目编号：       </w:t>
      </w:r>
    </w:p>
    <w:p>
      <w:pPr>
        <w:spacing w:line="500" w:lineRule="exact"/>
        <w:jc w:val="center"/>
        <w:rPr>
          <w:rFonts w:hint="eastAsia" w:asciiTheme="majorEastAsia" w:hAnsiTheme="majorEastAsia" w:eastAsiaTheme="majorEastAsia" w:cstheme="majorEastAsia"/>
          <w:b/>
          <w:sz w:val="48"/>
        </w:rPr>
      </w:pPr>
    </w:p>
    <w:p>
      <w:pPr>
        <w:spacing w:line="500" w:lineRule="exact"/>
        <w:jc w:val="center"/>
        <w:rPr>
          <w:rFonts w:hint="eastAsia" w:asciiTheme="majorEastAsia" w:hAnsiTheme="majorEastAsia" w:eastAsiaTheme="majorEastAsia" w:cstheme="majorEastAsia"/>
          <w:b/>
          <w:sz w:val="48"/>
        </w:rPr>
      </w:pPr>
    </w:p>
    <w:p>
      <w:pPr>
        <w:spacing w:line="500" w:lineRule="exact"/>
        <w:rPr>
          <w:rFonts w:hint="eastAsia" w:asciiTheme="majorEastAsia" w:hAnsiTheme="majorEastAsia" w:eastAsiaTheme="majorEastAsia" w:cstheme="majorEastAsia"/>
          <w:b/>
          <w:sz w:val="28"/>
          <w:szCs w:val="28"/>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500" w:lineRule="exact"/>
        <w:ind w:left="2517" w:leftChars="1199"/>
        <w:rPr>
          <w:rFonts w:hint="eastAsia" w:asciiTheme="majorEastAsia" w:hAnsiTheme="majorEastAsia" w:eastAsiaTheme="majorEastAsia" w:cstheme="majorEastAsia"/>
          <w:b/>
          <w:sz w:val="24"/>
          <w:u w:val="single"/>
        </w:rPr>
      </w:pPr>
    </w:p>
    <w:p>
      <w:pPr>
        <w:spacing w:line="700" w:lineRule="exact"/>
        <w:rPr>
          <w:rFonts w:hint="eastAsia" w:asciiTheme="majorEastAsia" w:hAnsiTheme="majorEastAsia" w:eastAsiaTheme="majorEastAsia" w:cstheme="majorEastAsia"/>
          <w:b/>
          <w:sz w:val="28"/>
          <w:szCs w:val="28"/>
          <w:u w:val="single"/>
        </w:rPr>
      </w:pPr>
    </w:p>
    <w:p>
      <w:pPr>
        <w:spacing w:line="700" w:lineRule="exact"/>
        <w:ind w:firstLine="840" w:firstLineChars="300"/>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b/>
          <w:sz w:val="28"/>
          <w:szCs w:val="28"/>
        </w:rPr>
        <w:t>甲方（采购人）：</w:t>
      </w:r>
      <w:r>
        <w:rPr>
          <w:rFonts w:hint="eastAsia" w:asciiTheme="majorEastAsia" w:hAnsiTheme="majorEastAsia" w:eastAsiaTheme="majorEastAsia" w:cstheme="majorEastAsia"/>
          <w:b/>
          <w:sz w:val="28"/>
          <w:szCs w:val="28"/>
          <w:u w:val="single"/>
        </w:rPr>
        <w:t xml:space="preserve">                       </w:t>
      </w:r>
    </w:p>
    <w:p>
      <w:pPr>
        <w:spacing w:line="700" w:lineRule="exact"/>
        <w:ind w:firstLine="840" w:firstLineChars="300"/>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b/>
          <w:sz w:val="28"/>
          <w:szCs w:val="28"/>
        </w:rPr>
        <w:t>乙方（中标单位）：</w:t>
      </w:r>
      <w:r>
        <w:rPr>
          <w:rFonts w:hint="eastAsia" w:asciiTheme="majorEastAsia" w:hAnsiTheme="majorEastAsia" w:eastAsiaTheme="majorEastAsia" w:cstheme="majorEastAsia"/>
          <w:b/>
          <w:sz w:val="28"/>
          <w:szCs w:val="28"/>
          <w:u w:val="single"/>
        </w:rPr>
        <w:t xml:space="preserve">                     </w:t>
      </w:r>
    </w:p>
    <w:p>
      <w:pPr>
        <w:spacing w:line="500" w:lineRule="exact"/>
        <w:rPr>
          <w:rFonts w:hint="eastAsia" w:asciiTheme="majorEastAsia" w:hAnsiTheme="majorEastAsia" w:eastAsiaTheme="majorEastAsia" w:cstheme="majorEastAsia"/>
          <w:b/>
          <w:sz w:val="52"/>
          <w:szCs w:val="52"/>
        </w:rPr>
      </w:pPr>
    </w:p>
    <w:p>
      <w:pPr>
        <w:spacing w:line="500" w:lineRule="exact"/>
        <w:jc w:val="center"/>
        <w:rPr>
          <w:rFonts w:hint="eastAsia" w:asciiTheme="majorEastAsia" w:hAnsiTheme="majorEastAsia" w:eastAsiaTheme="majorEastAsia" w:cstheme="majorEastAsia"/>
          <w:b/>
          <w:sz w:val="24"/>
        </w:rPr>
      </w:pPr>
    </w:p>
    <w:p>
      <w:pPr>
        <w:spacing w:line="500" w:lineRule="exact"/>
        <w:ind w:firstLine="3840" w:firstLineChars="16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政府采购合同书</w:t>
      </w:r>
    </w:p>
    <w:p>
      <w:pPr>
        <w:spacing w:line="500" w:lineRule="exact"/>
        <w:ind w:firstLine="480" w:firstLineChars="200"/>
        <w:rPr>
          <w:rFonts w:hint="eastAsia" w:asciiTheme="majorEastAsia" w:hAnsiTheme="majorEastAsia" w:eastAsiaTheme="majorEastAsia" w:cstheme="majorEastAsia"/>
          <w:b/>
          <w:sz w:val="24"/>
        </w:rPr>
      </w:pPr>
    </w:p>
    <w:p>
      <w:pPr>
        <w:spacing w:line="50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甲方（采购人）：</w:t>
      </w:r>
      <w:r>
        <w:rPr>
          <w:rFonts w:hint="eastAsia" w:asciiTheme="majorEastAsia" w:hAnsiTheme="majorEastAsia" w:eastAsiaTheme="majorEastAsia" w:cstheme="majorEastAsia"/>
          <w:b/>
          <w:sz w:val="24"/>
          <w:u w:val="single"/>
        </w:rPr>
        <w:t xml:space="preserve">                               </w:t>
      </w:r>
    </w:p>
    <w:p>
      <w:pPr>
        <w:spacing w:line="500" w:lineRule="exact"/>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sz w:val="24"/>
        </w:rPr>
        <w:t>乙方（中标单位）：</w:t>
      </w:r>
      <w:r>
        <w:rPr>
          <w:rFonts w:hint="eastAsia" w:asciiTheme="majorEastAsia" w:hAnsiTheme="majorEastAsia" w:eastAsiaTheme="majorEastAsia" w:cstheme="majorEastAsia"/>
          <w:b/>
          <w:sz w:val="24"/>
          <w:u w:val="single"/>
        </w:rPr>
        <w:t xml:space="preserve">                          </w:t>
      </w:r>
      <w:r>
        <w:rPr>
          <w:rFonts w:hint="eastAsia" w:asciiTheme="majorEastAsia" w:hAnsiTheme="majorEastAsia" w:eastAsiaTheme="majorEastAsia" w:cstheme="majorEastAsia"/>
          <w:b/>
          <w:color w:val="000000"/>
          <w:sz w:val="24"/>
          <w:u w:val="single"/>
        </w:rPr>
        <w:t xml:space="preserve">    </w:t>
      </w:r>
      <w:r>
        <w:rPr>
          <w:rFonts w:hint="eastAsia" w:asciiTheme="majorEastAsia" w:hAnsiTheme="majorEastAsia" w:eastAsiaTheme="majorEastAsia" w:cstheme="majorEastAsia"/>
          <w:b/>
          <w:color w:val="000000"/>
          <w:sz w:val="24"/>
        </w:rPr>
        <w:t xml:space="preserve"> </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（项目名称）以竞争性磋商的方式进行</w:t>
      </w:r>
      <w:r>
        <w:rPr>
          <w:rFonts w:hint="eastAsia" w:asciiTheme="majorEastAsia" w:hAnsiTheme="majorEastAsia" w:eastAsiaTheme="majorEastAsia" w:cstheme="majorEastAsia"/>
          <w:sz w:val="24"/>
        </w:rPr>
        <w:t>采购。经磋商小组评审确定</w:t>
      </w:r>
      <w:r>
        <w:rPr>
          <w:rFonts w:hint="eastAsia" w:asciiTheme="majorEastAsia" w:hAnsiTheme="majorEastAsia" w:eastAsiaTheme="majorEastAsia" w:cstheme="majorEastAsia"/>
          <w:sz w:val="24"/>
          <w:u w:val="single"/>
        </w:rPr>
        <w:t>乙方</w:t>
      </w:r>
      <w:r>
        <w:rPr>
          <w:rFonts w:hint="eastAsia" w:asciiTheme="majorEastAsia" w:hAnsiTheme="majorEastAsia" w:eastAsiaTheme="majorEastAsia" w:cstheme="majorEastAsia"/>
          <w:sz w:val="24"/>
        </w:rPr>
        <w:t>为中标人。甲、乙双方根据《中华人民共和国合同法》、《中华人民共和国政府采购法》和其他法律、法规的规定，并按照公正、平等、自愿、诚实信用的原则，同意按照以下条款和条件，签署本合同。</w:t>
      </w:r>
    </w:p>
    <w:p>
      <w:pPr>
        <w:spacing w:line="500" w:lineRule="exact"/>
        <w:ind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一、本合同由合同文本和下列文件组成</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1、竞争性磋商文件</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2、乙方报价文件</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3、成交通知书</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4、乙方在开标过程中做出的书面澄清或说明</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5、本合同附件</w:t>
      </w:r>
    </w:p>
    <w:p>
      <w:pPr>
        <w:spacing w:line="500" w:lineRule="exact"/>
        <w:ind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二、工作内容 (详细清单见附件)</w:t>
      </w:r>
    </w:p>
    <w:tbl>
      <w:tblPr>
        <w:tblStyle w:val="17"/>
        <w:tblpPr w:leftFromText="180" w:rightFromText="180" w:vertAnchor="text" w:horzAnchor="margin" w:tblpX="108" w:tblpY="140"/>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340"/>
        <w:gridCol w:w="1704"/>
        <w:gridCol w:w="636"/>
        <w:gridCol w:w="814"/>
        <w:gridCol w:w="815"/>
        <w:gridCol w:w="927"/>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48"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2340"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产品/设备/施工</w:t>
            </w:r>
          </w:p>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名 称</w:t>
            </w:r>
          </w:p>
        </w:tc>
        <w:tc>
          <w:tcPr>
            <w:tcW w:w="1704"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品牌/型号</w:t>
            </w:r>
          </w:p>
        </w:tc>
        <w:tc>
          <w:tcPr>
            <w:tcW w:w="636"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单位</w:t>
            </w:r>
          </w:p>
        </w:tc>
        <w:tc>
          <w:tcPr>
            <w:tcW w:w="814"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数量</w:t>
            </w:r>
          </w:p>
        </w:tc>
        <w:tc>
          <w:tcPr>
            <w:tcW w:w="815"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单价</w:t>
            </w:r>
          </w:p>
        </w:tc>
        <w:tc>
          <w:tcPr>
            <w:tcW w:w="927"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总价</w:t>
            </w:r>
          </w:p>
        </w:tc>
        <w:tc>
          <w:tcPr>
            <w:tcW w:w="1044" w:type="dxa"/>
            <w:vAlign w:val="center"/>
          </w:tcPr>
          <w:p>
            <w:pPr>
              <w:spacing w:line="4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48" w:type="dxa"/>
            <w:vAlign w:val="center"/>
          </w:tcPr>
          <w:p>
            <w:pPr>
              <w:spacing w:line="5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2340" w:type="dxa"/>
            <w:vAlign w:val="center"/>
          </w:tcPr>
          <w:p>
            <w:pPr>
              <w:spacing w:line="500" w:lineRule="exact"/>
              <w:jc w:val="center"/>
              <w:rPr>
                <w:rFonts w:hint="eastAsia" w:asciiTheme="majorEastAsia" w:hAnsiTheme="majorEastAsia" w:eastAsiaTheme="majorEastAsia" w:cstheme="majorEastAsia"/>
                <w:sz w:val="24"/>
              </w:rPr>
            </w:pPr>
          </w:p>
        </w:tc>
        <w:tc>
          <w:tcPr>
            <w:tcW w:w="1704" w:type="dxa"/>
            <w:vAlign w:val="center"/>
          </w:tcPr>
          <w:p>
            <w:pPr>
              <w:spacing w:line="500" w:lineRule="exact"/>
              <w:jc w:val="center"/>
              <w:rPr>
                <w:rFonts w:hint="eastAsia" w:asciiTheme="majorEastAsia" w:hAnsiTheme="majorEastAsia" w:eastAsiaTheme="majorEastAsia" w:cstheme="majorEastAsia"/>
                <w:sz w:val="24"/>
              </w:rPr>
            </w:pPr>
          </w:p>
        </w:tc>
        <w:tc>
          <w:tcPr>
            <w:tcW w:w="636" w:type="dxa"/>
            <w:vAlign w:val="center"/>
          </w:tcPr>
          <w:p>
            <w:pPr>
              <w:spacing w:line="500" w:lineRule="exact"/>
              <w:jc w:val="center"/>
              <w:rPr>
                <w:rFonts w:hint="eastAsia" w:asciiTheme="majorEastAsia" w:hAnsiTheme="majorEastAsia" w:eastAsiaTheme="majorEastAsia" w:cstheme="majorEastAsia"/>
                <w:sz w:val="24"/>
              </w:rPr>
            </w:pPr>
          </w:p>
        </w:tc>
        <w:tc>
          <w:tcPr>
            <w:tcW w:w="814" w:type="dxa"/>
            <w:vAlign w:val="center"/>
          </w:tcPr>
          <w:p>
            <w:pPr>
              <w:spacing w:line="500" w:lineRule="exact"/>
              <w:jc w:val="center"/>
              <w:rPr>
                <w:rFonts w:hint="eastAsia" w:asciiTheme="majorEastAsia" w:hAnsiTheme="majorEastAsia" w:eastAsiaTheme="majorEastAsia" w:cstheme="majorEastAsia"/>
                <w:sz w:val="24"/>
              </w:rPr>
            </w:pPr>
          </w:p>
        </w:tc>
        <w:tc>
          <w:tcPr>
            <w:tcW w:w="815" w:type="dxa"/>
            <w:vAlign w:val="center"/>
          </w:tcPr>
          <w:p>
            <w:pPr>
              <w:spacing w:line="500" w:lineRule="exact"/>
              <w:jc w:val="center"/>
              <w:rPr>
                <w:rFonts w:hint="eastAsia" w:asciiTheme="majorEastAsia" w:hAnsiTheme="majorEastAsia" w:eastAsiaTheme="majorEastAsia" w:cstheme="majorEastAsia"/>
                <w:sz w:val="24"/>
              </w:rPr>
            </w:pPr>
          </w:p>
        </w:tc>
        <w:tc>
          <w:tcPr>
            <w:tcW w:w="927" w:type="dxa"/>
            <w:vAlign w:val="center"/>
          </w:tcPr>
          <w:p>
            <w:pPr>
              <w:spacing w:line="500" w:lineRule="exact"/>
              <w:jc w:val="center"/>
              <w:rPr>
                <w:rFonts w:hint="eastAsia" w:asciiTheme="majorEastAsia" w:hAnsiTheme="majorEastAsia" w:eastAsiaTheme="majorEastAsia" w:cstheme="majorEastAsia"/>
                <w:sz w:val="24"/>
              </w:rPr>
            </w:pPr>
          </w:p>
        </w:tc>
        <w:tc>
          <w:tcPr>
            <w:tcW w:w="1044" w:type="dxa"/>
            <w:vAlign w:val="center"/>
          </w:tcPr>
          <w:p>
            <w:pPr>
              <w:spacing w:line="50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48" w:type="dxa"/>
            <w:vAlign w:val="center"/>
          </w:tcPr>
          <w:p>
            <w:pPr>
              <w:spacing w:line="5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2340" w:type="dxa"/>
            <w:vAlign w:val="center"/>
          </w:tcPr>
          <w:p>
            <w:pPr>
              <w:spacing w:line="500" w:lineRule="exact"/>
              <w:jc w:val="center"/>
              <w:rPr>
                <w:rFonts w:hint="eastAsia" w:asciiTheme="majorEastAsia" w:hAnsiTheme="majorEastAsia" w:eastAsiaTheme="majorEastAsia" w:cstheme="majorEastAsia"/>
                <w:sz w:val="24"/>
              </w:rPr>
            </w:pPr>
          </w:p>
        </w:tc>
        <w:tc>
          <w:tcPr>
            <w:tcW w:w="1704" w:type="dxa"/>
            <w:vAlign w:val="center"/>
          </w:tcPr>
          <w:p>
            <w:pPr>
              <w:spacing w:line="500" w:lineRule="exact"/>
              <w:jc w:val="center"/>
              <w:rPr>
                <w:rFonts w:hint="eastAsia" w:asciiTheme="majorEastAsia" w:hAnsiTheme="majorEastAsia" w:eastAsiaTheme="majorEastAsia" w:cstheme="majorEastAsia"/>
                <w:sz w:val="24"/>
              </w:rPr>
            </w:pPr>
          </w:p>
        </w:tc>
        <w:tc>
          <w:tcPr>
            <w:tcW w:w="636" w:type="dxa"/>
            <w:vAlign w:val="center"/>
          </w:tcPr>
          <w:p>
            <w:pPr>
              <w:spacing w:line="500" w:lineRule="exact"/>
              <w:jc w:val="center"/>
              <w:rPr>
                <w:rFonts w:hint="eastAsia" w:asciiTheme="majorEastAsia" w:hAnsiTheme="majorEastAsia" w:eastAsiaTheme="majorEastAsia" w:cstheme="majorEastAsia"/>
                <w:sz w:val="24"/>
              </w:rPr>
            </w:pPr>
          </w:p>
        </w:tc>
        <w:tc>
          <w:tcPr>
            <w:tcW w:w="814" w:type="dxa"/>
            <w:vAlign w:val="center"/>
          </w:tcPr>
          <w:p>
            <w:pPr>
              <w:spacing w:line="500" w:lineRule="exact"/>
              <w:jc w:val="center"/>
              <w:rPr>
                <w:rFonts w:hint="eastAsia" w:asciiTheme="majorEastAsia" w:hAnsiTheme="majorEastAsia" w:eastAsiaTheme="majorEastAsia" w:cstheme="majorEastAsia"/>
                <w:sz w:val="24"/>
              </w:rPr>
            </w:pPr>
          </w:p>
        </w:tc>
        <w:tc>
          <w:tcPr>
            <w:tcW w:w="815" w:type="dxa"/>
            <w:vAlign w:val="center"/>
          </w:tcPr>
          <w:p>
            <w:pPr>
              <w:spacing w:line="500" w:lineRule="exact"/>
              <w:jc w:val="center"/>
              <w:rPr>
                <w:rFonts w:hint="eastAsia" w:asciiTheme="majorEastAsia" w:hAnsiTheme="majorEastAsia" w:eastAsiaTheme="majorEastAsia" w:cstheme="majorEastAsia"/>
                <w:sz w:val="24"/>
              </w:rPr>
            </w:pPr>
          </w:p>
        </w:tc>
        <w:tc>
          <w:tcPr>
            <w:tcW w:w="927" w:type="dxa"/>
            <w:vAlign w:val="center"/>
          </w:tcPr>
          <w:p>
            <w:pPr>
              <w:spacing w:line="500" w:lineRule="exact"/>
              <w:jc w:val="center"/>
              <w:rPr>
                <w:rFonts w:hint="eastAsia" w:asciiTheme="majorEastAsia" w:hAnsiTheme="majorEastAsia" w:eastAsiaTheme="majorEastAsia" w:cstheme="majorEastAsia"/>
                <w:sz w:val="24"/>
              </w:rPr>
            </w:pPr>
          </w:p>
        </w:tc>
        <w:tc>
          <w:tcPr>
            <w:tcW w:w="1044" w:type="dxa"/>
            <w:vAlign w:val="center"/>
          </w:tcPr>
          <w:p>
            <w:pPr>
              <w:spacing w:line="50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48" w:type="dxa"/>
            <w:vAlign w:val="center"/>
          </w:tcPr>
          <w:p>
            <w:pPr>
              <w:spacing w:line="5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w:t>
            </w:r>
          </w:p>
        </w:tc>
        <w:tc>
          <w:tcPr>
            <w:tcW w:w="2340" w:type="dxa"/>
            <w:vAlign w:val="center"/>
          </w:tcPr>
          <w:p>
            <w:pPr>
              <w:spacing w:line="500" w:lineRule="exact"/>
              <w:jc w:val="center"/>
              <w:rPr>
                <w:rFonts w:hint="eastAsia" w:asciiTheme="majorEastAsia" w:hAnsiTheme="majorEastAsia" w:eastAsiaTheme="majorEastAsia" w:cstheme="majorEastAsia"/>
                <w:sz w:val="24"/>
              </w:rPr>
            </w:pPr>
          </w:p>
        </w:tc>
        <w:tc>
          <w:tcPr>
            <w:tcW w:w="1704" w:type="dxa"/>
            <w:vAlign w:val="center"/>
          </w:tcPr>
          <w:p>
            <w:pPr>
              <w:spacing w:line="500" w:lineRule="exact"/>
              <w:jc w:val="center"/>
              <w:rPr>
                <w:rFonts w:hint="eastAsia" w:asciiTheme="majorEastAsia" w:hAnsiTheme="majorEastAsia" w:eastAsiaTheme="majorEastAsia" w:cstheme="majorEastAsia"/>
                <w:sz w:val="24"/>
              </w:rPr>
            </w:pPr>
          </w:p>
        </w:tc>
        <w:tc>
          <w:tcPr>
            <w:tcW w:w="636" w:type="dxa"/>
            <w:vAlign w:val="center"/>
          </w:tcPr>
          <w:p>
            <w:pPr>
              <w:spacing w:line="500" w:lineRule="exact"/>
              <w:jc w:val="center"/>
              <w:rPr>
                <w:rFonts w:hint="eastAsia" w:asciiTheme="majorEastAsia" w:hAnsiTheme="majorEastAsia" w:eastAsiaTheme="majorEastAsia" w:cstheme="majorEastAsia"/>
                <w:sz w:val="24"/>
              </w:rPr>
            </w:pPr>
          </w:p>
        </w:tc>
        <w:tc>
          <w:tcPr>
            <w:tcW w:w="814" w:type="dxa"/>
            <w:vAlign w:val="center"/>
          </w:tcPr>
          <w:p>
            <w:pPr>
              <w:spacing w:line="500" w:lineRule="exact"/>
              <w:jc w:val="center"/>
              <w:rPr>
                <w:rFonts w:hint="eastAsia" w:asciiTheme="majorEastAsia" w:hAnsiTheme="majorEastAsia" w:eastAsiaTheme="majorEastAsia" w:cstheme="majorEastAsia"/>
                <w:sz w:val="24"/>
              </w:rPr>
            </w:pPr>
          </w:p>
        </w:tc>
        <w:tc>
          <w:tcPr>
            <w:tcW w:w="815" w:type="dxa"/>
            <w:vAlign w:val="center"/>
          </w:tcPr>
          <w:p>
            <w:pPr>
              <w:spacing w:line="500" w:lineRule="exact"/>
              <w:jc w:val="center"/>
              <w:rPr>
                <w:rFonts w:hint="eastAsia" w:asciiTheme="majorEastAsia" w:hAnsiTheme="majorEastAsia" w:eastAsiaTheme="majorEastAsia" w:cstheme="majorEastAsia"/>
                <w:sz w:val="24"/>
              </w:rPr>
            </w:pPr>
          </w:p>
        </w:tc>
        <w:tc>
          <w:tcPr>
            <w:tcW w:w="927" w:type="dxa"/>
            <w:vAlign w:val="center"/>
          </w:tcPr>
          <w:p>
            <w:pPr>
              <w:spacing w:line="500" w:lineRule="exact"/>
              <w:jc w:val="center"/>
              <w:rPr>
                <w:rFonts w:hint="eastAsia" w:asciiTheme="majorEastAsia" w:hAnsiTheme="majorEastAsia" w:eastAsiaTheme="majorEastAsia" w:cstheme="majorEastAsia"/>
                <w:sz w:val="24"/>
              </w:rPr>
            </w:pPr>
          </w:p>
        </w:tc>
        <w:tc>
          <w:tcPr>
            <w:tcW w:w="1044" w:type="dxa"/>
            <w:vAlign w:val="center"/>
          </w:tcPr>
          <w:p>
            <w:pPr>
              <w:spacing w:line="50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48" w:type="dxa"/>
            <w:vAlign w:val="center"/>
          </w:tcPr>
          <w:p>
            <w:pPr>
              <w:spacing w:line="5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c>
          <w:tcPr>
            <w:tcW w:w="2340" w:type="dxa"/>
            <w:vAlign w:val="center"/>
          </w:tcPr>
          <w:p>
            <w:pPr>
              <w:spacing w:line="500" w:lineRule="exact"/>
              <w:jc w:val="center"/>
              <w:rPr>
                <w:rFonts w:hint="eastAsia" w:asciiTheme="majorEastAsia" w:hAnsiTheme="majorEastAsia" w:eastAsiaTheme="majorEastAsia" w:cstheme="majorEastAsia"/>
                <w:sz w:val="24"/>
              </w:rPr>
            </w:pPr>
          </w:p>
        </w:tc>
        <w:tc>
          <w:tcPr>
            <w:tcW w:w="1704" w:type="dxa"/>
            <w:vAlign w:val="center"/>
          </w:tcPr>
          <w:p>
            <w:pPr>
              <w:spacing w:line="500" w:lineRule="exact"/>
              <w:jc w:val="center"/>
              <w:rPr>
                <w:rFonts w:hint="eastAsia" w:asciiTheme="majorEastAsia" w:hAnsiTheme="majorEastAsia" w:eastAsiaTheme="majorEastAsia" w:cstheme="majorEastAsia"/>
                <w:sz w:val="24"/>
              </w:rPr>
            </w:pPr>
          </w:p>
        </w:tc>
        <w:tc>
          <w:tcPr>
            <w:tcW w:w="636" w:type="dxa"/>
            <w:vAlign w:val="center"/>
          </w:tcPr>
          <w:p>
            <w:pPr>
              <w:spacing w:line="500" w:lineRule="exact"/>
              <w:jc w:val="center"/>
              <w:rPr>
                <w:rFonts w:hint="eastAsia" w:asciiTheme="majorEastAsia" w:hAnsiTheme="majorEastAsia" w:eastAsiaTheme="majorEastAsia" w:cstheme="majorEastAsia"/>
                <w:sz w:val="24"/>
              </w:rPr>
            </w:pPr>
          </w:p>
        </w:tc>
        <w:tc>
          <w:tcPr>
            <w:tcW w:w="814" w:type="dxa"/>
            <w:vAlign w:val="center"/>
          </w:tcPr>
          <w:p>
            <w:pPr>
              <w:spacing w:line="500" w:lineRule="exact"/>
              <w:jc w:val="center"/>
              <w:rPr>
                <w:rFonts w:hint="eastAsia" w:asciiTheme="majorEastAsia" w:hAnsiTheme="majorEastAsia" w:eastAsiaTheme="majorEastAsia" w:cstheme="majorEastAsia"/>
                <w:sz w:val="24"/>
              </w:rPr>
            </w:pPr>
          </w:p>
        </w:tc>
        <w:tc>
          <w:tcPr>
            <w:tcW w:w="815" w:type="dxa"/>
            <w:vAlign w:val="center"/>
          </w:tcPr>
          <w:p>
            <w:pPr>
              <w:spacing w:line="500" w:lineRule="exact"/>
              <w:jc w:val="center"/>
              <w:rPr>
                <w:rFonts w:hint="eastAsia" w:asciiTheme="majorEastAsia" w:hAnsiTheme="majorEastAsia" w:eastAsiaTheme="majorEastAsia" w:cstheme="majorEastAsia"/>
                <w:sz w:val="24"/>
              </w:rPr>
            </w:pPr>
          </w:p>
        </w:tc>
        <w:tc>
          <w:tcPr>
            <w:tcW w:w="927" w:type="dxa"/>
            <w:vAlign w:val="center"/>
          </w:tcPr>
          <w:p>
            <w:pPr>
              <w:spacing w:line="500" w:lineRule="exact"/>
              <w:jc w:val="center"/>
              <w:rPr>
                <w:rFonts w:hint="eastAsia" w:asciiTheme="majorEastAsia" w:hAnsiTheme="majorEastAsia" w:eastAsiaTheme="majorEastAsia" w:cstheme="majorEastAsia"/>
                <w:sz w:val="24"/>
              </w:rPr>
            </w:pPr>
          </w:p>
        </w:tc>
        <w:tc>
          <w:tcPr>
            <w:tcW w:w="1044" w:type="dxa"/>
            <w:vAlign w:val="center"/>
          </w:tcPr>
          <w:p>
            <w:pPr>
              <w:spacing w:line="500" w:lineRule="exact"/>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957" w:type="dxa"/>
            <w:gridSpan w:val="6"/>
            <w:vAlign w:val="center"/>
          </w:tcPr>
          <w:p>
            <w:pPr>
              <w:spacing w:line="5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           计</w:t>
            </w:r>
          </w:p>
        </w:tc>
        <w:tc>
          <w:tcPr>
            <w:tcW w:w="927" w:type="dxa"/>
            <w:vAlign w:val="center"/>
          </w:tcPr>
          <w:p>
            <w:pPr>
              <w:spacing w:line="500" w:lineRule="exact"/>
              <w:jc w:val="center"/>
              <w:rPr>
                <w:rFonts w:hint="eastAsia" w:asciiTheme="majorEastAsia" w:hAnsiTheme="majorEastAsia" w:eastAsiaTheme="majorEastAsia" w:cstheme="majorEastAsia"/>
                <w:sz w:val="24"/>
              </w:rPr>
            </w:pPr>
          </w:p>
        </w:tc>
        <w:tc>
          <w:tcPr>
            <w:tcW w:w="1044" w:type="dxa"/>
            <w:vAlign w:val="center"/>
          </w:tcPr>
          <w:p>
            <w:pPr>
              <w:spacing w:line="500" w:lineRule="exact"/>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w:t>
            </w:r>
          </w:p>
        </w:tc>
      </w:tr>
    </w:tbl>
    <w:p>
      <w:pPr>
        <w:spacing w:line="500" w:lineRule="exact"/>
        <w:ind w:firstLine="480" w:firstLineChars="20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三、合同金额：</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合同总额：</w:t>
      </w:r>
      <w:r>
        <w:rPr>
          <w:rFonts w:hint="eastAsia" w:asciiTheme="majorEastAsia" w:hAnsiTheme="majorEastAsia" w:eastAsiaTheme="majorEastAsia" w:cstheme="majorEastAsia"/>
          <w:sz w:val="24"/>
          <w:u w:val="single"/>
        </w:rPr>
        <w:t>人民币</w:t>
      </w:r>
      <w:r>
        <w:rPr>
          <w:rFonts w:hint="eastAsia" w:asciiTheme="majorEastAsia" w:hAnsiTheme="majorEastAsia" w:eastAsiaTheme="majorEastAsia" w:cstheme="majorEastAsia"/>
          <w:sz w:val="24"/>
        </w:rPr>
        <w:t>(大写)</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元，￥</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元 。     </w:t>
      </w:r>
    </w:p>
    <w:p>
      <w:pPr>
        <w:spacing w:line="500" w:lineRule="exact"/>
        <w:ind w:firstLine="480" w:firstLineChars="200"/>
        <w:rPr>
          <w:rFonts w:hint="eastAsia" w:asciiTheme="majorEastAsia" w:hAnsiTheme="majorEastAsia" w:eastAsiaTheme="majorEastAsia" w:cstheme="majorEastAsia"/>
          <w:b/>
          <w:color w:val="FF0000"/>
          <w:sz w:val="24"/>
        </w:rPr>
      </w:pPr>
      <w:r>
        <w:rPr>
          <w:rFonts w:hint="eastAsia" w:asciiTheme="majorEastAsia" w:hAnsiTheme="majorEastAsia" w:eastAsiaTheme="majorEastAsia" w:cstheme="majorEastAsia"/>
          <w:b/>
          <w:sz w:val="24"/>
        </w:rPr>
        <w:t>四、货款支付：</w:t>
      </w:r>
    </w:p>
    <w:p>
      <w:pPr>
        <w:spacing w:line="440" w:lineRule="exact"/>
        <w:rPr>
          <w:rFonts w:hint="eastAsia" w:asciiTheme="majorEastAsia" w:hAnsiTheme="majorEastAsia" w:eastAsiaTheme="majorEastAsia" w:cstheme="majorEastAsia"/>
          <w:b w:val="0"/>
          <w:bCs w:val="0"/>
          <w:color w:val="auto"/>
          <w:sz w:val="24"/>
        </w:rPr>
      </w:pPr>
      <w:r>
        <w:rPr>
          <w:rFonts w:hint="eastAsia" w:asciiTheme="majorEastAsia" w:hAnsiTheme="majorEastAsia" w:eastAsiaTheme="majorEastAsia" w:cstheme="majorEastAsia"/>
          <w:b w:val="0"/>
          <w:bCs w:val="0"/>
          <w:color w:val="auto"/>
          <w:kern w:val="0"/>
          <w:sz w:val="24"/>
        </w:rPr>
        <w:t xml:space="preserve">    </w:t>
      </w:r>
      <w:r>
        <w:rPr>
          <w:rFonts w:hint="eastAsia" w:asciiTheme="majorEastAsia" w:hAnsiTheme="majorEastAsia" w:eastAsiaTheme="majorEastAsia" w:cstheme="majorEastAsia"/>
          <w:b w:val="0"/>
          <w:bCs w:val="0"/>
          <w:color w:val="auto"/>
          <w:sz w:val="24"/>
        </w:rPr>
        <w:t>本采购项目无预付款，设备供货安装完毕、接入并网后正常运行并经采购人、县级主管部门验收合格，拨付</w:t>
      </w:r>
      <w:r>
        <w:rPr>
          <w:rFonts w:hint="eastAsia" w:asciiTheme="majorEastAsia" w:hAnsiTheme="majorEastAsia" w:eastAsiaTheme="majorEastAsia" w:cstheme="majorEastAsia"/>
          <w:b w:val="0"/>
          <w:bCs w:val="0"/>
          <w:color w:val="auto"/>
          <w:sz w:val="24"/>
          <w:lang w:eastAsia="zh-CN"/>
        </w:rPr>
        <w:t>至</w:t>
      </w:r>
      <w:r>
        <w:rPr>
          <w:rFonts w:hint="eastAsia" w:asciiTheme="majorEastAsia" w:hAnsiTheme="majorEastAsia" w:eastAsiaTheme="majorEastAsia" w:cstheme="majorEastAsia"/>
          <w:b w:val="0"/>
          <w:bCs w:val="0"/>
          <w:color w:val="auto"/>
          <w:sz w:val="24"/>
        </w:rPr>
        <w:t>结算价款的9</w:t>
      </w:r>
      <w:r>
        <w:rPr>
          <w:rFonts w:hint="eastAsia" w:asciiTheme="majorEastAsia" w:hAnsiTheme="majorEastAsia" w:eastAsiaTheme="majorEastAsia" w:cstheme="majorEastAsia"/>
          <w:b w:val="0"/>
          <w:bCs w:val="0"/>
          <w:color w:val="auto"/>
          <w:sz w:val="24"/>
          <w:lang w:val="en-US" w:eastAsia="zh-CN"/>
        </w:rPr>
        <w:t>5</w:t>
      </w:r>
      <w:r>
        <w:rPr>
          <w:rFonts w:hint="eastAsia" w:asciiTheme="majorEastAsia" w:hAnsiTheme="majorEastAsia" w:eastAsiaTheme="majorEastAsia" w:cstheme="majorEastAsia"/>
          <w:b w:val="0"/>
          <w:bCs w:val="0"/>
          <w:color w:val="auto"/>
          <w:sz w:val="24"/>
        </w:rPr>
        <w:t>%，</w:t>
      </w:r>
      <w:r>
        <w:rPr>
          <w:rFonts w:hint="eastAsia" w:asciiTheme="majorEastAsia" w:hAnsiTheme="majorEastAsia" w:eastAsiaTheme="majorEastAsia" w:cstheme="majorEastAsia"/>
          <w:b w:val="0"/>
          <w:bCs w:val="0"/>
          <w:color w:val="auto"/>
          <w:sz w:val="24"/>
          <w:lang w:eastAsia="zh-CN"/>
        </w:rPr>
        <w:t>质保期满后</w:t>
      </w:r>
      <w:r>
        <w:rPr>
          <w:rFonts w:hint="eastAsia" w:asciiTheme="majorEastAsia" w:hAnsiTheme="majorEastAsia" w:eastAsiaTheme="majorEastAsia" w:cstheme="majorEastAsia"/>
          <w:b w:val="0"/>
          <w:bCs w:val="0"/>
          <w:color w:val="auto"/>
          <w:sz w:val="24"/>
        </w:rPr>
        <w:t>无质量问题后</w:t>
      </w:r>
      <w:r>
        <w:rPr>
          <w:rFonts w:hint="eastAsia" w:asciiTheme="majorEastAsia" w:hAnsiTheme="majorEastAsia" w:eastAsiaTheme="majorEastAsia" w:cstheme="majorEastAsia"/>
          <w:b w:val="0"/>
          <w:bCs w:val="0"/>
          <w:color w:val="auto"/>
          <w:sz w:val="24"/>
          <w:lang w:eastAsia="zh-CN"/>
        </w:rPr>
        <w:t>一次性无息付清余款</w:t>
      </w:r>
      <w:r>
        <w:rPr>
          <w:rFonts w:hint="eastAsia" w:asciiTheme="majorEastAsia" w:hAnsiTheme="majorEastAsia" w:eastAsiaTheme="majorEastAsia" w:cstheme="majorEastAsia"/>
          <w:b w:val="0"/>
          <w:bCs w:val="0"/>
          <w:color w:val="auto"/>
          <w:sz w:val="24"/>
        </w:rPr>
        <w:t>。</w:t>
      </w:r>
    </w:p>
    <w:p>
      <w:pPr>
        <w:spacing w:line="500" w:lineRule="exac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color w:val="FF0000"/>
          <w:sz w:val="24"/>
        </w:rPr>
        <w:t xml:space="preserve">  </w:t>
      </w:r>
      <w:r>
        <w:rPr>
          <w:rFonts w:hint="eastAsia" w:asciiTheme="majorEastAsia" w:hAnsiTheme="majorEastAsia" w:eastAsiaTheme="majorEastAsia" w:cstheme="majorEastAsia"/>
          <w:b/>
          <w:sz w:val="24"/>
        </w:rPr>
        <w:t xml:space="preserve">  五、交货</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1、风险负担：货物毁损、灭失的风险在该货物通过甲乙双方联合验收交付前由乙方承担，因质量问题甲方拒收的，风险由乙方承担。</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2、交货时间：合同生效后于</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日以前交货。 </w:t>
      </w:r>
    </w:p>
    <w:p>
      <w:pPr>
        <w:spacing w:line="500" w:lineRule="exact"/>
        <w:ind w:firstLine="480" w:firstLineChars="20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3、交货地点：</w:t>
      </w:r>
      <w:r>
        <w:rPr>
          <w:rFonts w:hint="eastAsia" w:asciiTheme="majorEastAsia" w:hAnsiTheme="majorEastAsia" w:eastAsiaTheme="majorEastAsia" w:cstheme="majorEastAsia"/>
          <w:sz w:val="24"/>
          <w:u w:val="single"/>
        </w:rPr>
        <w:t xml:space="preserve">                                                              </w:t>
      </w:r>
    </w:p>
    <w:p>
      <w:pPr>
        <w:spacing w:line="500" w:lineRule="exact"/>
        <w:ind w:left="122"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六、质量</w:t>
      </w:r>
    </w:p>
    <w:p>
      <w:pPr>
        <w:spacing w:line="500" w:lineRule="exact"/>
        <w:ind w:left="105"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货物的质量应符合竞争性</w:t>
      </w:r>
      <w:r>
        <w:rPr>
          <w:rFonts w:hint="eastAsia" w:asciiTheme="majorEastAsia" w:hAnsiTheme="majorEastAsia" w:eastAsiaTheme="majorEastAsia" w:cstheme="majorEastAsia"/>
          <w:sz w:val="24"/>
          <w:lang w:eastAsia="zh-CN"/>
        </w:rPr>
        <w:t>磋商</w:t>
      </w:r>
      <w:r>
        <w:rPr>
          <w:rFonts w:hint="eastAsia" w:asciiTheme="majorEastAsia" w:hAnsiTheme="majorEastAsia" w:eastAsiaTheme="majorEastAsia" w:cstheme="majorEastAsia"/>
          <w:sz w:val="24"/>
        </w:rPr>
        <w:t>文件、投标文件及乙方在开标过程中做出的书面澄清及承诺。</w:t>
      </w:r>
    </w:p>
    <w:p>
      <w:pPr>
        <w:spacing w:line="500" w:lineRule="exact"/>
        <w:ind w:left="105"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七、包装</w:t>
      </w:r>
    </w:p>
    <w:p>
      <w:pPr>
        <w:spacing w:line="500" w:lineRule="exact"/>
        <w:ind w:left="105"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货物的包装应按照国家或业务主管部门的技术规定执行，国家或业务主管部门无技术规定的，应当按双方约定采取足以保护货物安全、完好的包装方式。</w:t>
      </w:r>
    </w:p>
    <w:p>
      <w:pPr>
        <w:spacing w:line="500" w:lineRule="exact"/>
        <w:ind w:left="105"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八、运输要求及报价范围</w:t>
      </w:r>
    </w:p>
    <w:p>
      <w:pPr>
        <w:spacing w:line="500" w:lineRule="exact"/>
        <w:ind w:left="105"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1、运输及相关费用由乙方承担。</w:t>
      </w:r>
    </w:p>
    <w:p>
      <w:pPr>
        <w:spacing w:line="500" w:lineRule="exact"/>
        <w:ind w:left="105" w:firstLine="480" w:firstLineChars="200"/>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2、报价应含安装、调试、运输装卸、配件和备品、技术支持、售后服务等全部费用。</w:t>
      </w:r>
    </w:p>
    <w:p>
      <w:pPr>
        <w:spacing w:line="500" w:lineRule="exact"/>
        <w:ind w:left="105"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九、知识产权</w:t>
      </w:r>
    </w:p>
    <w:p>
      <w:pPr>
        <w:spacing w:line="500" w:lineRule="exact"/>
        <w:ind w:left="105" w:right="-401" w:rightChars="-191"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乙方应保证甲方在中国境内使用货物或货物的任何一部分时，免受第三方提出的侵犯其知识产权的诉讼。如乙方由此为甲方所造成的一切损失由乙方承担。</w:t>
      </w:r>
    </w:p>
    <w:p>
      <w:pPr>
        <w:spacing w:line="500" w:lineRule="exact"/>
        <w:ind w:left="105" w:right="-401" w:rightChars="-191"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十、验收</w:t>
      </w:r>
    </w:p>
    <w:p>
      <w:pPr>
        <w:spacing w:line="500" w:lineRule="exact"/>
        <w:ind w:left="105" w:right="-401" w:rightChars="-191"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1、对项目的质量问题，甲方应在发现之日起</w:t>
      </w:r>
      <w:r>
        <w:rPr>
          <w:rFonts w:hint="eastAsia" w:asciiTheme="majorEastAsia" w:hAnsiTheme="majorEastAsia" w:eastAsiaTheme="majorEastAsia" w:cstheme="majorEastAsia"/>
          <w:sz w:val="24"/>
          <w:u w:val="single"/>
        </w:rPr>
        <w:t>30</w:t>
      </w:r>
      <w:r>
        <w:rPr>
          <w:rFonts w:hint="eastAsia" w:asciiTheme="majorEastAsia" w:hAnsiTheme="majorEastAsia" w:eastAsiaTheme="majorEastAsia" w:cstheme="majorEastAsia"/>
          <w:sz w:val="24"/>
        </w:rPr>
        <w:t>日内向乙方提出书面异议，乙方在接到书面异议后，应当在</w:t>
      </w:r>
      <w:r>
        <w:rPr>
          <w:rFonts w:hint="eastAsia" w:asciiTheme="majorEastAsia" w:hAnsiTheme="majorEastAsia" w:eastAsiaTheme="majorEastAsia" w:cstheme="majorEastAsia"/>
          <w:sz w:val="24"/>
          <w:u w:val="single"/>
        </w:rPr>
        <w:t xml:space="preserve"> 5 </w:t>
      </w:r>
      <w:r>
        <w:rPr>
          <w:rFonts w:hint="eastAsia" w:asciiTheme="majorEastAsia" w:hAnsiTheme="majorEastAsia" w:eastAsiaTheme="majorEastAsia" w:cstheme="majorEastAsia"/>
          <w:sz w:val="24"/>
        </w:rPr>
        <w:t>日内负责处理。如果乙方在投标文件及开标过程中做出的书面说明及承诺中，有明确质量保证期的，适用质量保证期。</w:t>
      </w:r>
    </w:p>
    <w:p>
      <w:pPr>
        <w:spacing w:line="500" w:lineRule="exact"/>
        <w:ind w:left="105" w:right="-401" w:rightChars="-191"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2、该项目由</w:t>
      </w:r>
      <w:r>
        <w:rPr>
          <w:rFonts w:hint="eastAsia" w:asciiTheme="majorEastAsia" w:hAnsiTheme="majorEastAsia" w:eastAsiaTheme="majorEastAsia" w:cstheme="majorEastAsia"/>
          <w:sz w:val="24"/>
          <w:lang w:eastAsia="zh-CN"/>
        </w:rPr>
        <w:t>有关主管部门进行</w:t>
      </w:r>
      <w:r>
        <w:rPr>
          <w:rFonts w:hint="eastAsia" w:asciiTheme="majorEastAsia" w:hAnsiTheme="majorEastAsia" w:eastAsiaTheme="majorEastAsia" w:cstheme="majorEastAsia"/>
          <w:sz w:val="24"/>
        </w:rPr>
        <w:t>验收，验收费用由乙方负担。项目达不到质量或规格要求的，甲方可以拒收，并可以解除合同，造成的一切损失由乙方承担。</w:t>
      </w:r>
    </w:p>
    <w:p>
      <w:pPr>
        <w:spacing w:line="500" w:lineRule="exact"/>
        <w:ind w:left="105" w:right="-401" w:rightChars="-191" w:firstLine="480" w:firstLineChars="200"/>
        <w:rPr>
          <w:rFonts w:hint="eastAsia" w:asciiTheme="majorEastAsia" w:hAnsiTheme="majorEastAsia" w:eastAsiaTheme="majorEastAsia" w:cstheme="majorEastAsia"/>
          <w:sz w:val="24"/>
          <w:lang w:val="en-US" w:eastAsia="zh-CN"/>
        </w:rPr>
      </w:pPr>
      <w:r>
        <w:rPr>
          <w:rFonts w:hint="eastAsia" w:asciiTheme="majorEastAsia" w:hAnsiTheme="majorEastAsia" w:eastAsiaTheme="majorEastAsia" w:cstheme="majorEastAsia"/>
          <w:sz w:val="24"/>
          <w:lang w:val="en-US" w:eastAsia="zh-CN"/>
        </w:rPr>
        <w:t>3、甲方可随时对乙方提供的货物进行抽检，所产生的所有费用由乙方承担。</w:t>
      </w:r>
    </w:p>
    <w:p>
      <w:pPr>
        <w:spacing w:line="500" w:lineRule="exact"/>
        <w:ind w:left="105" w:right="-401" w:rightChars="-191"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十一、售后服务</w:t>
      </w:r>
    </w:p>
    <w:p>
      <w:pPr>
        <w:spacing w:line="500" w:lineRule="exact"/>
        <w:ind w:left="105" w:right="-401" w:rightChars="-191"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1、乙方应按竞争性</w:t>
      </w:r>
      <w:r>
        <w:rPr>
          <w:rFonts w:hint="eastAsia" w:asciiTheme="majorEastAsia" w:hAnsiTheme="majorEastAsia" w:eastAsiaTheme="majorEastAsia" w:cstheme="majorEastAsia"/>
          <w:sz w:val="24"/>
          <w:lang w:eastAsia="zh-CN"/>
        </w:rPr>
        <w:t>磋商</w:t>
      </w:r>
      <w:r>
        <w:rPr>
          <w:rFonts w:hint="eastAsia" w:asciiTheme="majorEastAsia" w:hAnsiTheme="majorEastAsia" w:eastAsiaTheme="majorEastAsia" w:cstheme="majorEastAsia"/>
          <w:sz w:val="24"/>
        </w:rPr>
        <w:t>文件、投标文件及乙方在开标过程中做出的书面说明或承诺提供及时、快速、优质的售后服务；</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2、其它售后服务承诺：</w:t>
      </w:r>
      <w:r>
        <w:rPr>
          <w:rFonts w:hint="eastAsia" w:asciiTheme="majorEastAsia" w:hAnsiTheme="majorEastAsia" w:eastAsiaTheme="majorEastAsia" w:cstheme="majorEastAsia"/>
          <w:sz w:val="24"/>
          <w:u w:val="single"/>
        </w:rPr>
        <w:t>（填响应时间及保修期）</w:t>
      </w:r>
      <w:r>
        <w:rPr>
          <w:rFonts w:hint="eastAsia" w:asciiTheme="majorEastAsia" w:hAnsiTheme="majorEastAsia" w:eastAsiaTheme="majorEastAsia" w:cstheme="majorEastAsia"/>
          <w:sz w:val="24"/>
        </w:rPr>
        <w:t>。</w:t>
      </w:r>
    </w:p>
    <w:p>
      <w:pPr>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3、乙方在设备交付使用后，须购买一年的财产保险及人身意外伤害险。</w:t>
      </w:r>
    </w:p>
    <w:p>
      <w:pPr>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4、乙方须安装光伏发电手机客户端。</w:t>
      </w:r>
    </w:p>
    <w:p>
      <w:pPr>
        <w:spacing w:line="500" w:lineRule="exact"/>
        <w:ind w:firstLine="480" w:firstLineChars="200"/>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5、乙方在甲方支付工程款前，须在工程所在地开具发票。</w:t>
      </w:r>
    </w:p>
    <w:p>
      <w:pPr>
        <w:spacing w:line="500" w:lineRule="exact"/>
        <w:ind w:firstLine="480" w:firstLineChars="200"/>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十二、合同生效</w:t>
      </w:r>
    </w:p>
    <w:p>
      <w:pPr>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本合同为附条件生效合同，除甲乙双方签章，还应满足以下条件时合同生效：</w:t>
      </w:r>
    </w:p>
    <w:p>
      <w:pPr>
        <w:spacing w:line="500" w:lineRule="exact"/>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乙方应提交：代理服务费、公证费、验收费、可行性研究报告费用。</w:t>
      </w:r>
    </w:p>
    <w:p>
      <w:pPr>
        <w:spacing w:line="500" w:lineRule="exact"/>
        <w:ind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十三、违约条款</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1、所供货物经验收达不到规定要求的甲方可拒付全部货款，为甲方造成损失的承担相应赔偿责任。</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2、甲方延迟验收货物，延迟验收期间发生的费用由甲方承担赔偿责任；</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3、乙方延迟交付，每延迟1日，按</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u w:val="single"/>
          <w:lang w:val="en-US" w:eastAsia="zh-CN"/>
        </w:rPr>
        <w:t>10</w:t>
      </w:r>
      <w:r>
        <w:rPr>
          <w:rFonts w:hint="eastAsia" w:asciiTheme="majorEastAsia" w:hAnsiTheme="majorEastAsia" w:eastAsiaTheme="majorEastAsia" w:cstheme="majorEastAsia"/>
          <w:sz w:val="24"/>
          <w:u w:val="single"/>
        </w:rPr>
        <w:t xml:space="preserve">000 </w:t>
      </w:r>
      <w:r>
        <w:rPr>
          <w:rFonts w:hint="eastAsia" w:asciiTheme="majorEastAsia" w:hAnsiTheme="majorEastAsia" w:eastAsiaTheme="majorEastAsia" w:cstheme="majorEastAsia"/>
          <w:sz w:val="24"/>
        </w:rPr>
        <w:t>元每日支付违约金；延迟10日则解除合同。</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4、一方不按期履行合同，并经另一方提示后10日内仍不履行合同的，守约方有权解除合同，违约方要承担相应的赔偿责任；</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5、如因一方违约，双方未能就赔偿损失达成协议，引起诉讼或仲裁时，违约方除应赔偿对方经济损失外，还应承担对方因诉讼或仲裁所支付的律师代理费等相关费用；</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6、其它应承担的违约责任，以《中华人民共和国合同法》和其它有关法律、法规规定为准，无相关规定的，双方协商解决；</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7、按照本合同规定应该偿付的违约金、赔偿金等，应当在明确责任后30日内，按银行规定或双方商定的结算办法付清，否则按逾期付款处理。</w:t>
      </w:r>
    </w:p>
    <w:p>
      <w:pPr>
        <w:spacing w:line="500" w:lineRule="exact"/>
        <w:ind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十四、不可抗力条款</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因不可抗力致使一方不能及时或完全履行合同的，应及时通知</w:t>
      </w:r>
      <w:r>
        <w:rPr>
          <w:rFonts w:hint="eastAsia" w:asciiTheme="majorEastAsia" w:hAnsiTheme="majorEastAsia" w:eastAsiaTheme="majorEastAsia" w:cstheme="majorEastAsia"/>
          <w:color w:val="000000"/>
          <w:sz w:val="24"/>
        </w:rPr>
        <w:t>政府采购办公室及另一方，双方互不承担责任，并在15天内提供有关不可</w:t>
      </w:r>
      <w:r>
        <w:rPr>
          <w:rFonts w:hint="eastAsia" w:asciiTheme="majorEastAsia" w:hAnsiTheme="majorEastAsia" w:eastAsiaTheme="majorEastAsia" w:cstheme="majorEastAsia"/>
          <w:sz w:val="24"/>
        </w:rPr>
        <w:t>抗力的相应证明。</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合同未履行部分是否继续履行、如何履行等问题，可由双方协商解决，并以书面形式报政府采购办公室审核后确定。</w:t>
      </w:r>
    </w:p>
    <w:p>
      <w:pPr>
        <w:spacing w:line="500" w:lineRule="exact"/>
        <w:ind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十五、争议的解决方式</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合同发生纠纷时，双方应协商解决，协商不成可以采用下列方式解决：</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(1)提交巨野县仲裁委员会仲裁；</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(2)向巨野县人民法院起诉。本合同发生纠纷，经双方协商不能解决时，采用第</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u w:val="single"/>
          <w:lang w:val="en-US" w:eastAsia="zh-CN"/>
        </w:rPr>
        <w:t>2</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种方式予以解决。</w:t>
      </w:r>
    </w:p>
    <w:p>
      <w:pPr>
        <w:spacing w:line="500" w:lineRule="exact"/>
        <w:ind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十六、补充协议</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合同未尽事宜，经双方协商可签订补充协议，所签订的补充协议与本合同具有同等的法律效力，补充协议的生效应符合本合同第十二条的规定。</w:t>
      </w:r>
    </w:p>
    <w:p>
      <w:pPr>
        <w:spacing w:line="500" w:lineRule="exact"/>
        <w:ind w:firstLine="480" w:firstLineChars="200"/>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十七、合同保存</w:t>
      </w:r>
    </w:p>
    <w:p>
      <w:pPr>
        <w:spacing w:line="5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本合同一式</w:t>
      </w:r>
      <w:r>
        <w:rPr>
          <w:rFonts w:hint="eastAsia" w:asciiTheme="majorEastAsia" w:hAnsiTheme="majorEastAsia" w:eastAsiaTheme="majorEastAsia" w:cstheme="majorEastAsia"/>
          <w:sz w:val="24"/>
          <w:u w:val="single"/>
        </w:rPr>
        <w:t xml:space="preserve"> 六 </w:t>
      </w:r>
      <w:r>
        <w:rPr>
          <w:rFonts w:hint="eastAsia" w:asciiTheme="majorEastAsia" w:hAnsiTheme="majorEastAsia" w:eastAsiaTheme="majorEastAsia" w:cstheme="majorEastAsia"/>
          <w:sz w:val="24"/>
        </w:rPr>
        <w:t>份，甲方</w:t>
      </w:r>
      <w:r>
        <w:rPr>
          <w:rFonts w:hint="eastAsia" w:asciiTheme="majorEastAsia" w:hAnsiTheme="majorEastAsia" w:eastAsiaTheme="majorEastAsia" w:cstheme="majorEastAsia"/>
          <w:sz w:val="24"/>
          <w:u w:val="single"/>
        </w:rPr>
        <w:t>二</w:t>
      </w:r>
      <w:r>
        <w:rPr>
          <w:rFonts w:hint="eastAsia" w:asciiTheme="majorEastAsia" w:hAnsiTheme="majorEastAsia" w:eastAsiaTheme="majorEastAsia" w:cstheme="majorEastAsia"/>
          <w:sz w:val="24"/>
        </w:rPr>
        <w:t>份，乙方</w:t>
      </w:r>
      <w:r>
        <w:rPr>
          <w:rFonts w:hint="eastAsia" w:asciiTheme="majorEastAsia" w:hAnsiTheme="majorEastAsia" w:eastAsiaTheme="majorEastAsia" w:cstheme="majorEastAsia"/>
          <w:sz w:val="24"/>
          <w:u w:val="single"/>
        </w:rPr>
        <w:t>二</w:t>
      </w:r>
      <w:r>
        <w:rPr>
          <w:rFonts w:hint="eastAsia" w:asciiTheme="majorEastAsia" w:hAnsiTheme="majorEastAsia" w:eastAsiaTheme="majorEastAsia" w:cstheme="majorEastAsia"/>
          <w:sz w:val="24"/>
        </w:rPr>
        <w:t xml:space="preserve">份，采购代理机构二份。   </w:t>
      </w:r>
    </w:p>
    <w:p>
      <w:pPr>
        <w:spacing w:line="500" w:lineRule="exact"/>
        <w:ind w:left="105"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7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甲方（采购人）印章：                   乙方（投标单位）印章：</w:t>
      </w:r>
    </w:p>
    <w:p>
      <w:pPr>
        <w:spacing w:line="7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法定代表人或授权代表（签字）：          法定代表人或授权代表（签字）：</w:t>
      </w:r>
    </w:p>
    <w:p>
      <w:pPr>
        <w:spacing w:line="7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电话：                                 电话：</w:t>
      </w:r>
    </w:p>
    <w:p>
      <w:pPr>
        <w:spacing w:line="7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开户银行：                             开户银行：</w:t>
      </w:r>
    </w:p>
    <w:p>
      <w:pPr>
        <w:spacing w:line="7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账 号：                                账号：</w:t>
      </w:r>
    </w:p>
    <w:p>
      <w:pPr>
        <w:tabs>
          <w:tab w:val="left" w:pos="0"/>
          <w:tab w:val="left" w:pos="180"/>
          <w:tab w:val="left" w:pos="360"/>
        </w:tabs>
        <w:spacing w:line="500" w:lineRule="exact"/>
        <w:jc w:val="left"/>
        <w:rPr>
          <w:rFonts w:hint="eastAsia" w:asciiTheme="majorEastAsia" w:hAnsiTheme="majorEastAsia" w:eastAsiaTheme="majorEastAsia" w:cstheme="majorEastAsia"/>
          <w:sz w:val="24"/>
        </w:rPr>
      </w:pPr>
    </w:p>
    <w:p>
      <w:pPr>
        <w:tabs>
          <w:tab w:val="left" w:pos="0"/>
          <w:tab w:val="left" w:pos="180"/>
          <w:tab w:val="left" w:pos="360"/>
        </w:tabs>
        <w:spacing w:line="500" w:lineRule="exact"/>
        <w:ind w:left="312" w:leftChars="149" w:firstLine="480" w:firstLineChars="200"/>
        <w:rPr>
          <w:rFonts w:hint="eastAsia" w:asciiTheme="majorEastAsia" w:hAnsiTheme="majorEastAsia" w:eastAsiaTheme="majorEastAsia" w:cstheme="majorEastAsia"/>
          <w:sz w:val="24"/>
        </w:rPr>
      </w:pPr>
    </w:p>
    <w:p>
      <w:pPr>
        <w:spacing w:line="336" w:lineRule="auto"/>
        <w:jc w:val="center"/>
        <w:rPr>
          <w:rFonts w:hint="eastAsia" w:asciiTheme="majorEastAsia" w:hAnsiTheme="majorEastAsia" w:eastAsiaTheme="majorEastAsia" w:cstheme="majorEastAsia"/>
          <w:b/>
          <w:bCs/>
          <w:i/>
          <w:iCs/>
          <w:sz w:val="24"/>
        </w:rPr>
      </w:pPr>
      <w:r>
        <w:rPr>
          <w:rFonts w:hint="eastAsia" w:asciiTheme="majorEastAsia" w:hAnsiTheme="majorEastAsia" w:eastAsiaTheme="majorEastAsia" w:cstheme="majorEastAsia"/>
          <w:sz w:val="24"/>
        </w:rPr>
        <w:br w:type="page"/>
      </w:r>
    </w:p>
    <w:p>
      <w:pPr>
        <w:spacing w:line="360" w:lineRule="auto"/>
        <w:jc w:val="center"/>
        <w:rPr>
          <w:rFonts w:hint="eastAsia" w:asciiTheme="majorEastAsia" w:hAnsiTheme="majorEastAsia" w:eastAsiaTheme="majorEastAsia" w:cstheme="majorEastAsia"/>
          <w:b/>
          <w:kern w:val="0"/>
          <w:sz w:val="32"/>
          <w:szCs w:val="32"/>
          <w:lang w:val="en-US" w:eastAsia="zh-CN" w:bidi="ar-SA"/>
        </w:rPr>
      </w:pPr>
      <w:r>
        <w:rPr>
          <w:rFonts w:hint="eastAsia" w:asciiTheme="majorEastAsia" w:hAnsiTheme="majorEastAsia" w:eastAsiaTheme="majorEastAsia" w:cstheme="majorEastAsia"/>
          <w:b/>
          <w:kern w:val="0"/>
          <w:sz w:val="32"/>
          <w:szCs w:val="32"/>
          <w:lang w:val="en-US" w:eastAsia="zh-CN" w:bidi="ar-SA"/>
        </w:rPr>
        <w:t>第四章  技术标准与要求</w:t>
      </w:r>
    </w:p>
    <w:p>
      <w:pPr>
        <w:pStyle w:val="3"/>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30"/>
          <w:szCs w:val="30"/>
          <w14:shadow w14:blurRad="50800" w14:dist="38100" w14:dir="2700000" w14:sx="100000" w14:sy="100000" w14:kx="0" w14:ky="0" w14:algn="tl">
            <w14:srgbClr w14:val="000000">
              <w14:alpha w14:val="60000"/>
            </w14:srgbClr>
          </w14:shadow>
        </w:rPr>
        <w:t xml:space="preserve"> </w:t>
      </w:r>
      <w:r>
        <w:rPr>
          <w:rFonts w:hint="eastAsia" w:asciiTheme="majorEastAsia" w:hAnsiTheme="majorEastAsia" w:eastAsiaTheme="majorEastAsia" w:cstheme="majorEastAsia"/>
          <w:sz w:val="24"/>
        </w:rPr>
        <w:t>1.</w:t>
      </w:r>
      <w:r>
        <w:rPr>
          <w:rFonts w:hint="eastAsia" w:asciiTheme="majorEastAsia" w:hAnsiTheme="majorEastAsia" w:eastAsiaTheme="majorEastAsia" w:cstheme="majorEastAsia"/>
          <w:kern w:val="0"/>
          <w:sz w:val="24"/>
        </w:rPr>
        <w:t xml:space="preserve"> 太阳能光伏组件</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(1)多晶硅光伏组件光电转化效率＞15.8 ％；</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 光伏组件峰瓦功差满足＞+0%W；</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(3)组件整体质量保证期不低于 10 年，功率衰减质保期不低于 25 年。</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(4)晶体硅组件衰减率 2 年内不高于 2%，10 年内不高于 10%、25 年内不高于 20%；</w:t>
      </w: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太阳能电池组件的要求：</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通过国际(CE, ISO) 和国内（CQC、CGC）认证及测试，选用的太阳能光伏电池组件具有 IEC/TUV 标识，已有三年以上国内外安全稳定运行业绩，转换效率不低于 15%。</w:t>
      </w: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组件的基本参数，如下（包括但不限于</w:t>
      </w:r>
      <w:r>
        <w:rPr>
          <w:rFonts w:hint="eastAsia" w:asciiTheme="majorEastAsia" w:hAnsiTheme="majorEastAsia" w:eastAsiaTheme="majorEastAsia" w:cstheme="majorEastAsia"/>
          <w:b/>
          <w:sz w:val="24"/>
          <w:lang w:eastAsia="zh-CN"/>
        </w:rPr>
        <w:t>不低于</w:t>
      </w:r>
      <w:r>
        <w:rPr>
          <w:rFonts w:hint="eastAsia" w:asciiTheme="majorEastAsia" w:hAnsiTheme="majorEastAsia" w:eastAsiaTheme="majorEastAsia" w:cstheme="majorEastAsia"/>
          <w:b/>
          <w:sz w:val="24"/>
        </w:rPr>
        <w:t>）：</w:t>
      </w:r>
    </w:p>
    <w:tbl>
      <w:tblPr>
        <w:tblStyle w:val="17"/>
        <w:tblW w:w="8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2"/>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电池片类型</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晶硅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电池片数目</w:t>
            </w:r>
          </w:p>
        </w:tc>
        <w:tc>
          <w:tcPr>
            <w:tcW w:w="4292" w:type="dxa"/>
            <w:vAlign w:val="center"/>
          </w:tcPr>
          <w:p>
            <w:pPr>
              <w:spacing w:line="312"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144半片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组件尺寸</w:t>
            </w:r>
          </w:p>
        </w:tc>
        <w:tc>
          <w:tcPr>
            <w:tcW w:w="4292" w:type="dxa"/>
            <w:vAlign w:val="center"/>
          </w:tcPr>
          <w:p>
            <w:pPr>
              <w:spacing w:line="312"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2015mm×1002mm×35mm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组件重量</w:t>
            </w:r>
          </w:p>
        </w:tc>
        <w:tc>
          <w:tcPr>
            <w:tcW w:w="4292" w:type="dxa"/>
            <w:vAlign w:val="center"/>
          </w:tcPr>
          <w:p>
            <w:pPr>
              <w:spacing w:line="312"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23Kg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前盖玻璃</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3.2mm（高透光率、钢化玻璃）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边框</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阳极氧化铝合金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接线盒</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防护等级IP68（3个二极管）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输出导线</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1×4mm</w:t>
            </w:r>
            <w:r>
              <w:rPr>
                <w:rFonts w:hint="eastAsia" w:ascii="仿宋" w:hAnsi="仿宋" w:eastAsia="仿宋" w:cs="仿宋"/>
                <w:color w:val="auto"/>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最大功率（Pm）</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0Wp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最大工作电压（Vm）</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8.4</w:t>
            </w:r>
            <w:r>
              <w:rPr>
                <w:rFonts w:hint="eastAsia" w:ascii="仿宋" w:hAnsi="仿宋" w:eastAsia="仿宋" w:cs="仿宋"/>
                <w:color w:val="auto"/>
                <w:sz w:val="24"/>
                <w:szCs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最大工作电流（Im）</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9.12</w:t>
            </w:r>
            <w:r>
              <w:rPr>
                <w:rFonts w:hint="eastAsia" w:ascii="仿宋" w:hAnsi="仿宋" w:eastAsia="仿宋" w:cs="仿宋"/>
                <w:color w:val="auto"/>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开路电压（Voc）</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46.23V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短路电流（Isc）</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9.59A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组件效率（%）</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工作温度范围（℃）</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最大系统电压（V）</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1000V（IEC）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最大功率的温度系数</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-0.4</w:t>
            </w:r>
            <w:r>
              <w:rPr>
                <w:rFonts w:hint="eastAsia" w:ascii="仿宋" w:hAnsi="仿宋" w:eastAsia="仿宋" w:cs="仿宋"/>
                <w:color w:val="auto"/>
                <w:sz w:val="24"/>
                <w:szCs w:val="24"/>
                <w:lang w:val="en-US" w:eastAsia="zh-CN"/>
              </w:rPr>
              <w:t>494</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开路电压的温度系数</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-0.3</w:t>
            </w:r>
            <w:r>
              <w:rPr>
                <w:rFonts w:hint="eastAsia" w:ascii="仿宋" w:hAnsi="仿宋" w:eastAsia="仿宋" w:cs="仿宋"/>
                <w:color w:val="auto"/>
                <w:sz w:val="24"/>
                <w:szCs w:val="24"/>
                <w:lang w:val="en-US" w:eastAsia="zh-CN"/>
              </w:rPr>
              <w:t>462</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短路电流的温度系数</w:t>
            </w:r>
          </w:p>
        </w:tc>
        <w:tc>
          <w:tcPr>
            <w:tcW w:w="4292"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0.06</w:t>
            </w:r>
            <w:r>
              <w:rPr>
                <w:rFonts w:hint="eastAsia" w:ascii="仿宋" w:hAnsi="仿宋" w:eastAsia="仿宋" w:cs="仿宋"/>
                <w:color w:val="auto"/>
                <w:sz w:val="24"/>
                <w:szCs w:val="24"/>
                <w:lang w:val="en-US" w:eastAsia="zh-CN"/>
              </w:rPr>
              <w:t>29</w:t>
            </w:r>
            <w:r>
              <w:rPr>
                <w:rFonts w:hint="eastAsia" w:ascii="仿宋" w:hAnsi="仿宋" w:eastAsia="仿宋" w:cs="仿宋"/>
                <w:color w:val="auto"/>
                <w:sz w:val="24"/>
                <w:szCs w:val="24"/>
              </w:rPr>
              <w:t>%/℃</w:t>
            </w:r>
          </w:p>
        </w:tc>
      </w:tr>
    </w:tbl>
    <w:p>
      <w:pPr>
        <w:pStyle w:val="3"/>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2.并网逆变器</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并网逆变器的要求：并网逆变器应通过国际(CE, ISO) 和国内（CQC、CGC）认证及测试，选用的光伏并网逆变器已有三年以上国内外安全稳定运行业绩。</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1、逆变器效率</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最大效率：≥97.3%；</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欧洲效率：≥96.9%；</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2、并网逆变器输入参数</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最大输入电压：≤900 VDC</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MPPT 电压范围： 450 VDC～820VDC</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3、并网逆变器平均无故障时间不低于 4 年,使用寿命不低于 25 年，免费质量保证期不低 于5 年；</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4、并网逆变器应当提供具有 ISO 导则 25 资质的专业测试机构出具的符合国家标准（或 IEC 标准）的测试报告（有国家标准或 IEC 标准的应给出标准号）。如果该产品没有国家标准（或 IEC 标准），亦应出具专业测试机构出具的可以证明该产品的主要性能参数符合投标书中提供的技术参数和性能指标的测试报告。如果设备已经取得国际/国内认证机构的认证，则应提供认证证书复印件。</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5、最大抗风压：25m/s；</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6、供应商设备系统须满足站址自然环境极限值，包含但不限于气温、抗风、冰雹、防火、风沙、干旱、防洪、植被。有充分的防止动物破坏的措施。</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7、系统总效率不低于 80%.</w:t>
      </w: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对逆变器的要求：</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a）输出电压变化范围：不应超过额定值的±10%；</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b）输出频率范围：光伏逆变器应与电网同步运行，输出频率偏差不应超过±0.5Hz；</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c）输出电压波形畸变率及各次谐波满足国标 GB/T14549-1993《电能质量－公用电网谐波》的要求；</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d）输出电压三相不平衡度满足国标 GB/T15543－2008《电能质量－三相电压允许不平衡度》的要求；</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e）直流分量</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并网运行时，光伏逆变器向电网馈送的直流电流不应大于逆变器输出电流额定值的 0.5%；</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f）功率因数要求：当光伏逆变器输出功率大于额定输出功率的 50%时，滞后功率因数应不小于 0.98；</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g）负载能力</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1）输入电压与输出功率为额定值，环境温度为 25℃时，光伏逆变器连续可靠工作时间应不低于 4 小时；</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2）输入电压为额定值，输出功率为额定值的 110%时，光伏逆变器安全工作时间应不低于 1min；</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3）输入电压为额定值，输出功率为额定值的 110%时，光伏逆变器安全工作时间应不低于 2s；</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h）具有最大功率点跟踪（MPPT）及软启动的功能；</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i）介电性能：满足相应电压等级的绝缘耐压要求；</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j）保护性能：光伏逆变器应具有过压/欠压保护、过频/欠频保护、过流保护、短路保护、极性反接保护、恢复并网、反放电保护、孤岛效应保护等。</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k）通讯接口要求：采用 RS485 通讯接口；</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l）柜体要求</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1）柜体采用垂直地面安装的自撑式结构，预留吊装接口，并有保护接地；</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2）直流侧设进线端子，容量满足额定电流要求，交流侧设出线铜排，容量满足额定电流要求，各相留有不少于 3 根交流电缆的出线端子。</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3）防护等级：IP65。</w:t>
      </w: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给出逆变器的基本技术参数，如下（包括但不仅限于</w:t>
      </w:r>
      <w:r>
        <w:rPr>
          <w:rFonts w:hint="eastAsia" w:asciiTheme="majorEastAsia" w:hAnsiTheme="majorEastAsia" w:eastAsiaTheme="majorEastAsia" w:cstheme="majorEastAsia"/>
          <w:b/>
          <w:sz w:val="24"/>
          <w:lang w:eastAsia="zh-CN"/>
        </w:rPr>
        <w:t>不低于</w:t>
      </w:r>
      <w:r>
        <w:rPr>
          <w:rFonts w:hint="eastAsia" w:asciiTheme="majorEastAsia" w:hAnsiTheme="majorEastAsia" w:eastAsiaTheme="majorEastAsia" w:cstheme="majorEastAsia"/>
          <w:b/>
          <w:sz w:val="24"/>
        </w:rPr>
        <w:t>）：</w:t>
      </w:r>
    </w:p>
    <w:p>
      <w:pPr>
        <w:rPr>
          <w:rFonts w:hint="eastAsia" w:asciiTheme="majorEastAsia" w:hAnsiTheme="majorEastAsia" w:eastAsiaTheme="majorEastAsia" w:cstheme="majorEastAsia"/>
          <w:sz w:val="24"/>
        </w:rPr>
      </w:pPr>
    </w:p>
    <w:tbl>
      <w:tblPr>
        <w:tblStyle w:val="17"/>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6"/>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25" w:type="dxa"/>
            <w:gridSpan w:val="2"/>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ascii="仿宋" w:hAnsi="仿宋" w:eastAsia="仿宋" w:cs="仿宋"/>
                <w:color w:val="auto"/>
                <w:sz w:val="24"/>
                <w:szCs w:val="24"/>
              </w:rPr>
            </w:pPr>
            <w:r>
              <w:rPr>
                <w:rFonts w:hint="eastAsia" w:ascii="仿宋" w:hAnsi="仿宋" w:eastAsia="仿宋" w:cs="仿宋"/>
                <w:color w:val="auto"/>
                <w:sz w:val="32"/>
                <w:szCs w:val="32"/>
              </w:rPr>
              <w:t>逆变器技术参数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逆变器型号</w:t>
            </w:r>
          </w:p>
        </w:tc>
        <w:tc>
          <w:tcPr>
            <w:tcW w:w="4099" w:type="dxa"/>
            <w:vAlign w:val="center"/>
          </w:tcPr>
          <w:p>
            <w:pPr>
              <w:keepNext w:val="0"/>
              <w:keepLines w:val="0"/>
              <w:pageBreakBefore w:val="0"/>
              <w:kinsoku/>
              <w:wordWrap/>
              <w:overflowPunct/>
              <w:topLinePunct w:val="0"/>
              <w:autoSpaceDE/>
              <w:bidi w:val="0"/>
              <w:adjustRightInd/>
              <w:snapToGrid/>
              <w:spacing w:afterLines="50" w:line="312" w:lineRule="auto"/>
              <w:ind w:firstLine="960" w:firstLineChars="400"/>
              <w:jc w:val="center"/>
              <w:textAlignment w:val="auto"/>
              <w:outlineLvl w:val="2"/>
              <w:rPr>
                <w:rFonts w:ascii="仿宋" w:hAnsi="仿宋" w:eastAsia="仿宋" w:cs="仿宋"/>
                <w:color w:val="auto"/>
                <w:sz w:val="24"/>
                <w:szCs w:val="24"/>
              </w:rPr>
            </w:pPr>
            <w:r>
              <w:rPr>
                <w:rFonts w:hint="eastAsia" w:ascii="仿宋" w:hAnsi="仿宋" w:eastAsia="仿宋" w:cs="仿宋"/>
                <w:color w:val="auto"/>
                <w:sz w:val="24"/>
                <w:szCs w:val="24"/>
                <w:lang w:val="en-US" w:eastAsia="zh-CN"/>
              </w:rPr>
              <w:t>40</w:t>
            </w:r>
            <w:r>
              <w:rPr>
                <w:rFonts w:hint="eastAsia" w:ascii="仿宋" w:hAnsi="仿宋" w:eastAsia="仿宋" w:cs="仿宋"/>
                <w:color w:val="auto"/>
                <w:sz w:val="24"/>
                <w:szCs w:val="24"/>
              </w:rPr>
              <w:t>000W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最大输入功率</w:t>
            </w:r>
          </w:p>
        </w:tc>
        <w:tc>
          <w:tcPr>
            <w:tcW w:w="4099" w:type="dxa"/>
            <w:vAlign w:val="center"/>
          </w:tcPr>
          <w:p>
            <w:pPr>
              <w:keepNext w:val="0"/>
              <w:keepLines w:val="0"/>
              <w:pageBreakBefore w:val="0"/>
              <w:kinsoku/>
              <w:wordWrap/>
              <w:overflowPunct/>
              <w:topLinePunct w:val="0"/>
              <w:autoSpaceDE/>
              <w:bidi w:val="0"/>
              <w:adjustRightInd/>
              <w:snapToGrid/>
              <w:spacing w:line="312" w:lineRule="auto"/>
              <w:ind w:left="-2" w:firstLine="1236" w:firstLineChars="5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48400</w:t>
            </w:r>
            <w:r>
              <w:rPr>
                <w:rFonts w:hint="eastAsia" w:ascii="仿宋" w:hAnsi="仿宋" w:eastAsia="仿宋" w:cs="仿宋"/>
                <w:color w:val="auto"/>
                <w:sz w:val="24"/>
                <w:szCs w:val="24"/>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最大直流输入电压</w:t>
            </w:r>
          </w:p>
        </w:tc>
        <w:tc>
          <w:tcPr>
            <w:tcW w:w="4099" w:type="dxa"/>
            <w:vAlign w:val="center"/>
          </w:tcPr>
          <w:p>
            <w:pPr>
              <w:keepNext w:val="0"/>
              <w:keepLines w:val="0"/>
              <w:pageBreakBefore w:val="0"/>
              <w:kinsoku/>
              <w:wordWrap/>
              <w:overflowPunct/>
              <w:topLinePunct w:val="0"/>
              <w:autoSpaceDE/>
              <w:bidi w:val="0"/>
              <w:adjustRightInd/>
              <w:snapToGrid/>
              <w:spacing w:line="312" w:lineRule="auto"/>
              <w:ind w:left="-2" w:firstLine="1236" w:firstLineChars="5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1000</w:t>
            </w:r>
            <w:r>
              <w:rPr>
                <w:rFonts w:hint="eastAsia" w:ascii="仿宋" w:hAnsi="仿宋" w:eastAsia="仿宋" w:cs="仿宋"/>
                <w:color w:val="auto"/>
                <w:sz w:val="24"/>
                <w:szCs w:val="24"/>
              </w:rPr>
              <w:t>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最高转换效率</w:t>
            </w:r>
          </w:p>
        </w:tc>
        <w:tc>
          <w:tcPr>
            <w:tcW w:w="4099" w:type="dxa"/>
            <w:vAlign w:val="center"/>
          </w:tcPr>
          <w:p>
            <w:pPr>
              <w:keepNext w:val="0"/>
              <w:keepLines w:val="0"/>
              <w:pageBreakBefore w:val="0"/>
              <w:kinsoku/>
              <w:wordWrap/>
              <w:overflowPunct/>
              <w:topLinePunct w:val="0"/>
              <w:autoSpaceDE/>
              <w:bidi w:val="0"/>
              <w:adjustRightInd/>
              <w:snapToGrid/>
              <w:spacing w:line="312" w:lineRule="auto"/>
              <w:ind w:left="-2" w:firstLine="1236" w:firstLineChars="5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9</w:t>
            </w:r>
            <w:r>
              <w:rPr>
                <w:rFonts w:hint="eastAsia" w:ascii="仿宋" w:hAnsi="仿宋" w:eastAsia="仿宋" w:cs="仿宋"/>
                <w:color w:val="auto"/>
                <w:sz w:val="24"/>
                <w:szCs w:val="24"/>
                <w:lang w:val="en-US" w:eastAsia="zh-CN"/>
              </w:rPr>
              <w:t>8.8</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最大功率跟踪（MPP）范围</w:t>
            </w:r>
          </w:p>
        </w:tc>
        <w:tc>
          <w:tcPr>
            <w:tcW w:w="4099" w:type="dxa"/>
            <w:vAlign w:val="center"/>
          </w:tcPr>
          <w:p>
            <w:pPr>
              <w:keepNext w:val="0"/>
              <w:keepLines w:val="0"/>
              <w:pageBreakBefore w:val="0"/>
              <w:kinsoku/>
              <w:wordWrap/>
              <w:overflowPunct/>
              <w:topLinePunct w:val="0"/>
              <w:autoSpaceDE/>
              <w:bidi w:val="0"/>
              <w:adjustRightInd/>
              <w:snapToGrid/>
              <w:spacing w:line="312" w:lineRule="auto"/>
              <w:ind w:left="-2" w:firstLine="996" w:firstLineChars="4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280</w:t>
            </w:r>
            <w:r>
              <w:rPr>
                <w:rFonts w:hint="eastAsia" w:ascii="仿宋" w:hAnsi="仿宋" w:eastAsia="仿宋" w:cs="仿宋"/>
                <w:color w:val="auto"/>
                <w:sz w:val="24"/>
                <w:szCs w:val="24"/>
              </w:rPr>
              <w:t>V～</w:t>
            </w:r>
            <w:r>
              <w:rPr>
                <w:rFonts w:hint="eastAsia" w:ascii="仿宋" w:hAnsi="仿宋" w:eastAsia="仿宋" w:cs="仿宋"/>
                <w:color w:val="auto"/>
                <w:sz w:val="24"/>
                <w:szCs w:val="24"/>
                <w:lang w:val="en-US" w:eastAsia="zh-CN"/>
              </w:rPr>
              <w:t>900</w:t>
            </w:r>
            <w:r>
              <w:rPr>
                <w:rFonts w:hint="eastAsia" w:ascii="仿宋" w:hAnsi="仿宋" w:eastAsia="仿宋" w:cs="仿宋"/>
                <w:color w:val="auto"/>
                <w:sz w:val="24"/>
                <w:szCs w:val="24"/>
              </w:rPr>
              <w:t>VDC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最大直流输入电流</w:t>
            </w:r>
          </w:p>
        </w:tc>
        <w:tc>
          <w:tcPr>
            <w:tcW w:w="4099" w:type="dxa"/>
            <w:vAlign w:val="center"/>
          </w:tcPr>
          <w:p>
            <w:pPr>
              <w:keepNext w:val="0"/>
              <w:keepLines w:val="0"/>
              <w:pageBreakBefore w:val="0"/>
              <w:kinsoku/>
              <w:wordWrap/>
              <w:overflowPunct/>
              <w:topLinePunct w:val="0"/>
              <w:autoSpaceDE/>
              <w:bidi w:val="0"/>
              <w:adjustRightInd/>
              <w:snapToGrid/>
              <w:spacing w:line="312" w:lineRule="auto"/>
              <w:ind w:left="-2" w:firstLine="996" w:firstLineChars="415"/>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PV1/PV2/PV3-40/30/30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额定电网电压</w:t>
            </w:r>
          </w:p>
        </w:tc>
        <w:tc>
          <w:tcPr>
            <w:tcW w:w="4099" w:type="dxa"/>
            <w:vAlign w:val="center"/>
          </w:tcPr>
          <w:p>
            <w:pPr>
              <w:keepNext w:val="0"/>
              <w:keepLines w:val="0"/>
              <w:pageBreakBefore w:val="0"/>
              <w:kinsoku/>
              <w:wordWrap/>
              <w:overflowPunct/>
              <w:topLinePunct w:val="0"/>
              <w:autoSpaceDE/>
              <w:bidi w:val="0"/>
              <w:adjustRightInd/>
              <w:snapToGrid/>
              <w:spacing w:line="312" w:lineRule="auto"/>
              <w:ind w:left="-2" w:firstLine="996" w:firstLineChars="4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shd w:val="clear" w:color="auto" w:fill="FFFFFF"/>
                <w:lang w:val="en-US" w:eastAsia="zh-CN"/>
              </w:rPr>
              <w:t>380</w:t>
            </w:r>
            <w:r>
              <w:rPr>
                <w:rFonts w:hint="eastAsia" w:ascii="仿宋" w:hAnsi="仿宋" w:eastAsia="仿宋" w:cs="仿宋"/>
                <w:color w:val="auto"/>
                <w:sz w:val="24"/>
                <w:szCs w:val="24"/>
                <w:shd w:val="clear" w:color="auto" w:fill="FFFFFF"/>
              </w:rPr>
              <w:t>VAC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频率范围</w:t>
            </w:r>
          </w:p>
        </w:tc>
        <w:tc>
          <w:tcPr>
            <w:tcW w:w="4099" w:type="dxa"/>
            <w:vAlign w:val="center"/>
          </w:tcPr>
          <w:p>
            <w:pPr>
              <w:keepNext w:val="0"/>
              <w:keepLines w:val="0"/>
              <w:pageBreakBefore w:val="0"/>
              <w:kinsoku/>
              <w:wordWrap/>
              <w:overflowPunct/>
              <w:topLinePunct w:val="0"/>
              <w:autoSpaceDE/>
              <w:bidi w:val="0"/>
              <w:adjustRightInd/>
              <w:snapToGrid/>
              <w:spacing w:line="312" w:lineRule="auto"/>
              <w:ind w:left="-2" w:firstLine="996" w:firstLineChars="4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45</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交流电压范围</w:t>
            </w:r>
          </w:p>
        </w:tc>
        <w:tc>
          <w:tcPr>
            <w:tcW w:w="4099" w:type="dxa"/>
            <w:vAlign w:val="center"/>
          </w:tcPr>
          <w:p>
            <w:pPr>
              <w:keepNext w:val="0"/>
              <w:keepLines w:val="0"/>
              <w:pageBreakBefore w:val="0"/>
              <w:kinsoku/>
              <w:wordWrap/>
              <w:overflowPunct/>
              <w:topLinePunct w:val="0"/>
              <w:autoSpaceDE/>
              <w:bidi w:val="0"/>
              <w:adjustRightInd/>
              <w:snapToGrid/>
              <w:spacing w:line="312" w:lineRule="auto"/>
              <w:ind w:left="-2" w:firstLine="996" w:firstLineChars="4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lang w:val="en-US" w:eastAsia="zh-CN"/>
              </w:rPr>
              <w:t>312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485</w:t>
            </w:r>
            <w:r>
              <w:rPr>
                <w:rFonts w:hint="eastAsia" w:ascii="仿宋" w:hAnsi="仿宋" w:eastAsia="仿宋" w:cs="仿宋"/>
                <w:color w:val="auto"/>
                <w:sz w:val="24"/>
                <w:szCs w:val="24"/>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工作温度</w:t>
            </w:r>
          </w:p>
        </w:tc>
        <w:tc>
          <w:tcPr>
            <w:tcW w:w="4099" w:type="dxa"/>
            <w:vAlign w:val="center"/>
          </w:tcPr>
          <w:p>
            <w:pPr>
              <w:keepNext w:val="0"/>
              <w:keepLines w:val="0"/>
              <w:pageBreakBefore w:val="0"/>
              <w:kinsoku/>
              <w:wordWrap/>
              <w:overflowPunct/>
              <w:topLinePunct w:val="0"/>
              <w:autoSpaceDE/>
              <w:bidi w:val="0"/>
              <w:adjustRightInd/>
              <w:snapToGrid/>
              <w:spacing w:line="312" w:lineRule="auto"/>
              <w:ind w:left="-2" w:firstLine="996" w:firstLineChars="4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防护性能</w:t>
            </w:r>
          </w:p>
        </w:tc>
        <w:tc>
          <w:tcPr>
            <w:tcW w:w="4099"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反孤岛保护（</w:t>
            </w:r>
            <w:r>
              <w:rPr>
                <w:rFonts w:hint="eastAsia" w:ascii="仿宋" w:hAnsi="仿宋" w:eastAsia="仿宋" w:cs="仿宋"/>
                <w:color w:val="auto"/>
                <w:sz w:val="24"/>
                <w:szCs w:val="24"/>
                <w:lang w:val="en-US" w:eastAsia="zh-CN"/>
              </w:rPr>
              <w:t>AFD</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26" w:type="dxa"/>
            <w:vAlign w:val="center"/>
          </w:tcPr>
          <w:p>
            <w:pPr>
              <w:keepNext w:val="0"/>
              <w:keepLines w:val="0"/>
              <w:pageBreakBefore w:val="0"/>
              <w:kinsoku/>
              <w:wordWrap/>
              <w:overflowPunct/>
              <w:topLinePunct w:val="0"/>
              <w:autoSpaceDE/>
              <w:bidi w:val="0"/>
              <w:adjustRightInd/>
              <w:snapToGrid/>
              <w:spacing w:line="312" w:lineRule="auto"/>
              <w:ind w:left="-2" w:firstLine="516" w:firstLineChars="215"/>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防护等级</w:t>
            </w:r>
          </w:p>
        </w:tc>
        <w:tc>
          <w:tcPr>
            <w:tcW w:w="4099" w:type="dxa"/>
            <w:vAlign w:val="center"/>
          </w:tcPr>
          <w:p>
            <w:pPr>
              <w:keepNext w:val="0"/>
              <w:keepLines w:val="0"/>
              <w:pageBreakBefore w:val="0"/>
              <w:kinsoku/>
              <w:wordWrap/>
              <w:overflowPunct/>
              <w:topLinePunct w:val="0"/>
              <w:autoSpaceDE/>
              <w:bidi w:val="0"/>
              <w:adjustRightInd/>
              <w:snapToGrid/>
              <w:spacing w:line="312" w:lineRule="auto"/>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IP65</w:t>
            </w:r>
          </w:p>
        </w:tc>
      </w:tr>
    </w:tbl>
    <w:p>
      <w:pPr>
        <w:pStyle w:val="2"/>
        <w:rPr>
          <w:rFonts w:hint="eastAsia" w:asciiTheme="majorEastAsia" w:hAnsiTheme="majorEastAsia" w:eastAsiaTheme="majorEastAsia" w:cstheme="majorEastAsia"/>
          <w:sz w:val="24"/>
        </w:rPr>
      </w:pPr>
    </w:p>
    <w:p>
      <w:pPr>
        <w:pStyle w:val="3"/>
        <w:spacing w:line="24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3.电缆</w:t>
      </w:r>
    </w:p>
    <w:p>
      <w:pPr>
        <w:spacing w:line="360" w:lineRule="auto"/>
        <w:rPr>
          <w:rFonts w:hint="eastAsia" w:asciiTheme="majorEastAsia" w:hAnsiTheme="majorEastAsia" w:eastAsiaTheme="majorEastAsia" w:cstheme="majorEastAsia"/>
          <w:b/>
          <w:color w:val="000000"/>
          <w:sz w:val="24"/>
        </w:rPr>
      </w:pPr>
      <w:r>
        <w:rPr>
          <w:rFonts w:hint="eastAsia" w:asciiTheme="majorEastAsia" w:hAnsiTheme="majorEastAsia" w:eastAsiaTheme="majorEastAsia" w:cstheme="majorEastAsia"/>
          <w:b/>
          <w:color w:val="000000"/>
          <w:sz w:val="24"/>
        </w:rPr>
        <w:t>线缆的选型</w:t>
      </w:r>
    </w:p>
    <w:p>
      <w:pPr>
        <w:spacing w:line="360" w:lineRule="auto"/>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太阳能光伏发电系统的连接电缆线主要包括：</w:t>
      </w:r>
    </w:p>
    <w:p>
      <w:pPr>
        <w:numPr>
          <w:ilvl w:val="0"/>
          <w:numId w:val="5"/>
        </w:numPr>
        <w:spacing w:line="360" w:lineRule="auto"/>
        <w:ind w:left="0"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组件间的串联电缆连接线，</w:t>
      </w:r>
    </w:p>
    <w:p>
      <w:pPr>
        <w:numPr>
          <w:ilvl w:val="0"/>
          <w:numId w:val="5"/>
        </w:numPr>
        <w:spacing w:line="360" w:lineRule="auto"/>
        <w:ind w:left="0"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组件到直流汇线箱的电缆连接线，</w:t>
      </w:r>
    </w:p>
    <w:p>
      <w:pPr>
        <w:numPr>
          <w:ilvl w:val="0"/>
          <w:numId w:val="5"/>
        </w:numPr>
        <w:spacing w:line="360" w:lineRule="auto"/>
        <w:ind w:left="0"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直流汇线箱到直流控制箱的电缆连接线，</w:t>
      </w:r>
    </w:p>
    <w:p>
      <w:pPr>
        <w:numPr>
          <w:ilvl w:val="0"/>
          <w:numId w:val="5"/>
        </w:numPr>
        <w:spacing w:line="360" w:lineRule="auto"/>
        <w:ind w:left="0"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直流控制箱到逆变器的电缆连接线，</w:t>
      </w:r>
    </w:p>
    <w:p>
      <w:pPr>
        <w:numPr>
          <w:ilvl w:val="0"/>
          <w:numId w:val="5"/>
        </w:numPr>
        <w:spacing w:line="360" w:lineRule="auto"/>
        <w:ind w:left="0"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逆变器到交流控制柜的电缆连接线，</w:t>
      </w:r>
    </w:p>
    <w:p>
      <w:pPr>
        <w:numPr>
          <w:ilvl w:val="0"/>
          <w:numId w:val="5"/>
        </w:numPr>
        <w:spacing w:line="360" w:lineRule="auto"/>
        <w:ind w:left="0"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交流控制柜到离网点的电缆连接线。</w:t>
      </w:r>
    </w:p>
    <w:p>
      <w:pPr>
        <w:spacing w:line="360" w:lineRule="auto"/>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采用通过德国TUV认证的太阳能光伏专用直流电缆，组串连接线PV专用电缆铜截面面积为4mm</w:t>
      </w:r>
      <w:r>
        <w:rPr>
          <w:rFonts w:hint="eastAsia" w:asciiTheme="majorEastAsia" w:hAnsiTheme="majorEastAsia" w:eastAsiaTheme="majorEastAsia" w:cstheme="majorEastAsia"/>
          <w:color w:val="000000"/>
          <w:sz w:val="24"/>
          <w:vertAlign w:val="superscript"/>
        </w:rPr>
        <w:t xml:space="preserve">2 </w:t>
      </w:r>
      <w:r>
        <w:rPr>
          <w:rFonts w:hint="eastAsia" w:asciiTheme="majorEastAsia" w:hAnsiTheme="majorEastAsia" w:eastAsiaTheme="majorEastAsia" w:cstheme="majorEastAsia"/>
          <w:color w:val="000000"/>
          <w:sz w:val="24"/>
        </w:rPr>
        <w:t>采用150</w:t>
      </w:r>
      <w:r>
        <w:rPr>
          <w:rFonts w:hint="eastAsia" w:asciiTheme="majorEastAsia" w:hAnsiTheme="majorEastAsia" w:eastAsiaTheme="majorEastAsia" w:cstheme="majorEastAsia"/>
          <w:color w:val="000000"/>
          <w:sz w:val="24"/>
          <w:shd w:val="clear" w:color="auto" w:fill="FFFFFF"/>
        </w:rPr>
        <w:t>℃</w:t>
      </w:r>
      <w:r>
        <w:rPr>
          <w:rFonts w:hint="eastAsia" w:asciiTheme="majorEastAsia" w:hAnsiTheme="majorEastAsia" w:eastAsiaTheme="majorEastAsia" w:cstheme="majorEastAsia"/>
          <w:color w:val="000000"/>
          <w:sz w:val="24"/>
        </w:rPr>
        <w:t>无卤阻燃光伏电缆辐照绝缘料，是以无卤无毒改性聚烯烃树脂为主要原料，加入无卤无毒阻燃剂、热稳定剂、消烟剂、防霉剂等助剂，不含卤素、重金属、磷元素。且符合ROHS，浸水后绝缘电阻变化小。</w:t>
      </w:r>
    </w:p>
    <w:tbl>
      <w:tblPr>
        <w:tblStyle w:val="1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项目</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导体</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镀锡铜绞线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绝缘</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低烟无卤聚烯烃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护套</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低烟无卤聚烯烃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耐气候性</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耐阳光照射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阻燃</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单根垂直燃烧（IEC60332-1）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工作温度</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工作电压</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0.6~1.0/1.8ac/dc(kv)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芯数</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标称截面 铜丝结构</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4.0mm²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铜丝结构</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56/0.30NO./mm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绝缘壁厚</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护套壁厚</w:t>
            </w:r>
          </w:p>
        </w:tc>
        <w:tc>
          <w:tcPr>
            <w:tcW w:w="4264" w:type="dxa"/>
            <w:vAlign w:val="center"/>
          </w:tcPr>
          <w:p>
            <w:pPr>
              <w:spacing w:line="360" w:lineRule="auto"/>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≥0.5mm</w:t>
            </w:r>
          </w:p>
        </w:tc>
      </w:tr>
    </w:tbl>
    <w:p>
      <w:pPr>
        <w:spacing w:line="360" w:lineRule="auto"/>
        <w:ind w:firstLine="480" w:firstLineChars="2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由逆变器到配电柜线缆选用YJLV电缆。交联聚乙烯绝缘电力电缆具有卓越的热机械性能，优异的电气性能和耐化学腐蚀性能，还具有结构简单，重量轻，敷设不受落差限制等优点，是目前广泛应用于电网，矿山和工厂的新颖电缆。</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w:t>
      </w:r>
      <w:r>
        <w:rPr>
          <w:rStyle w:val="24"/>
          <w:rFonts w:hint="eastAsia" w:asciiTheme="majorEastAsia" w:hAnsiTheme="majorEastAsia" w:eastAsiaTheme="majorEastAsia" w:cstheme="majorEastAsia"/>
          <w:sz w:val="24"/>
        </w:rPr>
        <w:t>汇流箱的主要性能</w:t>
      </w:r>
    </w:p>
    <w:p>
      <w:pPr>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要求采用防雷型汇流箱，符合相关国际标准和国家标准《CGC/GF002：2010 光伏方阵汇流箱技术规范》的要求，配防雷保护装置的户外型、防护等级为 IP65，满足室内外安装要求，光伏专用熔断器耐压 DC1kV，熔断电流可选择，可选电压测量功能，最高测量电压 DC1kV。</w:t>
      </w: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产品功能</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具有多路直流输入，每路具备在线监测功能，能指示接入的光电池串是否故障，能测量汇流后电池电压，并计算每一路电池串的功率输出。</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具有直流防反接、短路、短路、过载、浪涌及雷击、过电压保护、光伏电池串开路报警等状态检测功能。</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带开关量输入，具有采集直流断路器，每一路电流回路正负极均可串入熔断器；</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具有光伏专用防雷功能器，正负回路都能得到保护，防雷器等输出空接点状态功能，能监测防雷元件的工作状态，指示防雷元件是否失效。</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带继电器输出，具有设定为点动方式，具备驱动直流断路器的自动分合闸功能。</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提供温度、辐照、风速等类型传感器输入接口，可输出 DC24V 电源给外部传感器供电</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带有 RS485 通讯口，可以把就地信号经过通讯远传到上位机系统。</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带有就地数码管循环显示每通道的输入电流，并具有自动关闭节能显示模式。</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提供多种辅助供电方案，DC24V,AC220V、DC800V 辅助供电方式可选择。</w:t>
      </w: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主要技术参数</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输入范围：DC±18A</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反应时间：1s</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测量精度：光伏电池测量 0.5 级、外部模拟量 0.2 级</w:t>
      </w:r>
    </w:p>
    <w:p>
      <w:pPr>
        <w:jc w:val="lef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RS485 通信：RS485/Modbus-RTU 协议4800/9600/19200/38400bps</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附加功能：继电器输出 2 组转换 8A/AC250V(8A/DC30V)</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开关量输入： 3 组外部状态输入（光耦或无源接点方式）</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模拟量输入： PT100、DC0(4)~20mA、DC0-10V</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温度/湿度 工作温度：-25~+60℃，湿度 95%，无凝露、无腐蚀性气体场所</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海拔 ≤2000m</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绝缘电阻 ≥100MΩ</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机壳防护等级： IP65</w:t>
      </w: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接地设计必须包括以下方面：</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防雷接地：包括避雷针、避雷带以及低压避雷器。</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工作接地：逆变器、蓄电池的中性点、电压互感器和电流互感器的二次线圈。</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保护接地：光伏电池组件机架、控制器、逆变器、以配电屏外壳、蓄电池支架、电缆外皮、穿线金属管道的外皮。</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屏蔽接地：电子设备的金属屏蔽。</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接闪器的设计</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接地装置的设计</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根据实际情况安装电涌保护器</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本工程的抗震设防烈度为 7 度，设计基本地震加速度值为 0.15g。</w:t>
      </w: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 xml:space="preserve">5、支架及安装要求 </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5.1光伏支架</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屋面支架采用热镀锌碳钢支架。紧固件采用304食品级不锈钢材质。支架设计抗风能力30米/秒，保证户外长期使用的要求。</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&lt;1&gt;材质及性能要求：</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1)材质要求：所选用钢结构主材材质为Q235B。</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2)力学性能要求：所选用钢结构主材的抗拉强度、伸长率、屈服点、冷弯试验等各项力学性能要求须符合《碳素结构钢》(GB/T700-2007)的相关规定。</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3)化学成分要求：所选用钢结构主材的碳、硫、磷等化学元素的含量须符合《碳素结构钢》(GB/T700-2007)的相关规定。</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&lt;2&gt;除锈方法及除锈等级要求：</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1)钢构件须进行表面处理，除锈方法和除锈等级应符合现行国家标准《涂装前钢材表面锈蚀等级和除锈等级》(GB8923-88)的相关规定。</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2)除锈方法：钢构件可采用喷砂或喷丸的除锈方法，若采用化学除锈方法时，应选用具备除锈、磷化、钝化两个以上功能的处理液，其质量应符合现行国家标准《多功能钢铁表面处理液通用技术条件》(GB/T 12612-2005)的规定。</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3)除锈等级：除锈等级应达到Sa2 1/2要求。</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&lt;3&gt;防腐要求：</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1)钢构件采用金属保护层的防腐方式。钢结构支架均采用热浸镀锌涂层，热浸镀锌须满足《金属覆盖层钢铁制件热浸镀锌层技术要求及实验方法》 (GB/T13912-2002)的相关要求，镀锌层厚度不小于80µm。</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2)镀锌厚度检测：镀锌层厚度按照《金属覆盖层 钢铁制件热浸镀锌层技术要求及实验方法》提供方法进行检测。</w:t>
      </w:r>
      <w:r>
        <w:rPr>
          <w:rFonts w:hint="eastAsia" w:asciiTheme="majorEastAsia" w:hAnsiTheme="majorEastAsia" w:eastAsiaTheme="majorEastAsia" w:cstheme="majorEastAsia"/>
          <w:sz w:val="24"/>
        </w:rPr>
        <w:br w:type="textWrapping"/>
      </w:r>
      <w:r>
        <w:rPr>
          <w:rFonts w:hint="eastAsia" w:asciiTheme="majorEastAsia" w:hAnsiTheme="majorEastAsia" w:eastAsiaTheme="majorEastAsia" w:cstheme="majorEastAsia"/>
          <w:sz w:val="24"/>
        </w:rPr>
        <w:t>3)热浸镀锌防变形措施：采取合理防变形镀锌方案，以防止构件在热浸镀锌后产生明显的变形。</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 xml:space="preserve"> 5.2、安装于平顶房的光伏支架为倾斜型，</w:t>
      </w:r>
      <w:r>
        <w:rPr>
          <w:rFonts w:hint="eastAsia" w:asciiTheme="majorEastAsia" w:hAnsiTheme="majorEastAsia" w:eastAsiaTheme="majorEastAsia" w:cstheme="majorEastAsia"/>
          <w:sz w:val="24"/>
        </w:rPr>
        <w:t>倾斜角的角度根据施工现场而定，支架为固定式支架，通过混凝土基础固定，混凝土强度等级为C25，保障安装美观且牢固。所有支架采用国标型钢，都采用热镀锌，局部外裸部分喷涂氟碳涂料来有效防腐。各连接点选用特制型钢和不锈钢螺栓连接。基座制作前首先要对屋顶破坏或涉及部分按照国家标准的要求做防水处理防止渗水、漏雨现象发生。</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bCs/>
          <w:sz w:val="24"/>
        </w:rPr>
        <w:t xml:space="preserve"> 5.3、瓦面房顶安装的光伏组件</w:t>
      </w:r>
      <w:r>
        <w:rPr>
          <w:rFonts w:hint="eastAsia" w:asciiTheme="majorEastAsia" w:hAnsiTheme="majorEastAsia" w:eastAsiaTheme="majorEastAsia" w:cstheme="majorEastAsia"/>
          <w:sz w:val="24"/>
        </w:rPr>
        <w:t>，光伏阵列支架的安装结构应该简单、结实耐用。制造安装光伏阵列支架的材料,要能够耐受风吹雨淋的侵蚀及各种腐蚀。在光伏阵列基础与支架的施工过程中应尽量避免对相关建筑物及附属设施的破坏,如因施工需要不得已造成局部破损应在施工结束后及时修复。如果受到结构限制无法进行焊接或连接，应采取措施加大基座与屋顶的附着力，并采用铁丝拉紧法或支架延长固定法等加以固定。基座制作完成后要对屋顶破坏或涉及部分按照国家标准的要求做防水处理防止渗水、漏雨现象发生。光伏电池组件边框及支架要与接地系统可靠连接且要保证安全稳定性，要求抗风10级。</w:t>
      </w:r>
    </w:p>
    <w:p>
      <w:pPr>
        <w:spacing w:line="360" w:lineRule="auto"/>
        <w:ind w:firstLine="240" w:firstLineChars="100"/>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5.4、如在地面安装，基础墩必须保证40*40*40cm。</w:t>
      </w:r>
    </w:p>
    <w:p>
      <w:pPr>
        <w:rPr>
          <w:rFonts w:hint="eastAsia" w:asciiTheme="majorEastAsia" w:hAnsiTheme="majorEastAsia" w:eastAsiaTheme="majorEastAsia" w:cstheme="majorEastAsia"/>
          <w:sz w:val="24"/>
        </w:rPr>
      </w:pPr>
    </w:p>
    <w:p>
      <w:pPr>
        <w:tabs>
          <w:tab w:val="left" w:pos="268"/>
        </w:tabs>
        <w:spacing w:line="360" w:lineRule="auto"/>
        <w:jc w:val="left"/>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ab/>
      </w:r>
      <w:r>
        <w:rPr>
          <w:rFonts w:hint="eastAsia" w:asciiTheme="majorEastAsia" w:hAnsiTheme="majorEastAsia" w:eastAsiaTheme="majorEastAsia" w:cstheme="majorEastAsia"/>
          <w:b/>
          <w:bCs/>
          <w:sz w:val="24"/>
        </w:rPr>
        <w:t>备注：</w:t>
      </w:r>
    </w:p>
    <w:p>
      <w:pPr>
        <w:spacing w:line="360"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（电缆线不能外露、电箱及电缆用防护栏、确保安全性；避雷针高度1.5米以上；光伏板连结保持平面、支架保持合理倾角等）</w:t>
      </w:r>
    </w:p>
    <w:p>
      <w:pPr>
        <w:spacing w:line="360" w:lineRule="auto"/>
        <w:rPr>
          <w:rFonts w:hint="eastAsia" w:asciiTheme="majorEastAsia" w:hAnsiTheme="majorEastAsia" w:eastAsiaTheme="majorEastAsia" w:cstheme="majorEastAsia"/>
          <w:b/>
          <w:bCs/>
          <w:sz w:val="24"/>
        </w:rPr>
      </w:pPr>
    </w:p>
    <w:p>
      <w:pPr>
        <w:ind w:firstLine="480"/>
        <w:jc w:val="center"/>
        <w:outlineLvl w:val="0"/>
        <w:rPr>
          <w:rFonts w:hint="eastAsia" w:asciiTheme="majorEastAsia" w:hAnsiTheme="majorEastAsia" w:eastAsiaTheme="majorEastAsia" w:cstheme="majorEastAsia"/>
          <w:b/>
          <w:bCs/>
          <w:sz w:val="24"/>
        </w:rPr>
      </w:pPr>
    </w:p>
    <w:p>
      <w:pPr>
        <w:ind w:firstLine="480"/>
        <w:jc w:val="center"/>
        <w:outlineLvl w:val="0"/>
        <w:rPr>
          <w:rFonts w:hint="eastAsia" w:asciiTheme="majorEastAsia" w:hAnsiTheme="majorEastAsia" w:eastAsiaTheme="majorEastAsia" w:cstheme="majorEastAsia"/>
          <w:b/>
          <w:bCs/>
          <w:sz w:val="24"/>
        </w:rPr>
      </w:pPr>
    </w:p>
    <w:p>
      <w:pPr>
        <w:ind w:firstLine="480"/>
        <w:jc w:val="center"/>
        <w:outlineLvl w:val="0"/>
        <w:rPr>
          <w:rFonts w:hint="eastAsia" w:asciiTheme="majorEastAsia" w:hAnsiTheme="majorEastAsia" w:eastAsiaTheme="majorEastAsia" w:cstheme="majorEastAsia"/>
          <w:b/>
          <w:bCs/>
          <w:sz w:val="24"/>
        </w:rPr>
      </w:pPr>
    </w:p>
    <w:p>
      <w:pPr>
        <w:jc w:val="both"/>
        <w:rPr>
          <w:rFonts w:hint="eastAsia" w:asciiTheme="majorEastAsia" w:hAnsiTheme="majorEastAsia" w:eastAsiaTheme="majorEastAsia" w:cstheme="majorEastAsia"/>
          <w:b/>
          <w:sz w:val="32"/>
          <w:szCs w:val="32"/>
          <w:u w:val="none"/>
        </w:rPr>
      </w:pPr>
    </w:p>
    <w:p>
      <w:pPr>
        <w:ind w:firstLine="2880" w:firstLineChars="900"/>
        <w:jc w:val="both"/>
        <w:rPr>
          <w:rFonts w:hint="eastAsia" w:asciiTheme="majorEastAsia" w:hAnsiTheme="majorEastAsia" w:eastAsiaTheme="majorEastAsia" w:cstheme="majorEastAsia"/>
          <w:b/>
          <w:sz w:val="32"/>
          <w:szCs w:val="32"/>
          <w:u w:val="none"/>
        </w:rPr>
      </w:pPr>
      <w:r>
        <w:rPr>
          <w:rFonts w:hint="eastAsia" w:asciiTheme="majorEastAsia" w:hAnsiTheme="majorEastAsia" w:eastAsiaTheme="majorEastAsia" w:cstheme="majorEastAsia"/>
          <w:b/>
          <w:sz w:val="32"/>
          <w:szCs w:val="32"/>
          <w:u w:val="none"/>
        </w:rPr>
        <w:t>第五章    报价文件格式</w:t>
      </w:r>
    </w:p>
    <w:tbl>
      <w:tblPr>
        <w:tblStyle w:val="17"/>
        <w:tblpPr w:leftFromText="180" w:rightFromText="180" w:vertAnchor="text" w:horzAnchor="page" w:tblpX="8592" w:tblpY="278"/>
        <w:tblOverlap w:val="never"/>
        <w:tblW w:w="2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20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正本或副本</w:t>
            </w:r>
          </w:p>
        </w:tc>
      </w:tr>
    </w:tbl>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b/>
          <w:sz w:val="32"/>
          <w:szCs w:val="32"/>
          <w:u w:val="single"/>
        </w:rPr>
      </w:pPr>
    </w:p>
    <w:p>
      <w:pPr>
        <w:ind w:firstLine="960" w:firstLineChars="300"/>
        <w:jc w:val="both"/>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 xml:space="preserve">  </w:t>
      </w:r>
      <w:r>
        <w:rPr>
          <w:rFonts w:hint="eastAsia" w:asciiTheme="majorEastAsia" w:hAnsiTheme="majorEastAsia" w:eastAsiaTheme="majorEastAsia" w:cstheme="majorEastAsia"/>
          <w:b/>
          <w:sz w:val="32"/>
          <w:szCs w:val="32"/>
          <w:u w:val="single"/>
        </w:rPr>
        <w:t xml:space="preserve">           （项目名称）         </w:t>
      </w:r>
    </w:p>
    <w:p>
      <w:pPr>
        <w:ind w:firstLine="3200" w:firstLineChars="1000"/>
        <w:rPr>
          <w:rFonts w:hint="default" w:asciiTheme="majorEastAsia" w:hAnsiTheme="majorEastAsia" w:eastAsiaTheme="majorEastAsia" w:cstheme="majorEastAsia"/>
          <w:b/>
          <w:sz w:val="32"/>
          <w:szCs w:val="32"/>
          <w:lang w:val="en-US" w:eastAsia="zh-CN"/>
        </w:rPr>
      </w:pPr>
      <w:r>
        <w:rPr>
          <w:rFonts w:hint="eastAsia" w:asciiTheme="majorEastAsia" w:hAnsiTheme="majorEastAsia" w:eastAsiaTheme="majorEastAsia" w:cstheme="majorEastAsia"/>
          <w:b/>
          <w:sz w:val="32"/>
          <w:szCs w:val="32"/>
        </w:rPr>
        <w:t xml:space="preserve"> </w:t>
      </w:r>
    </w:p>
    <w:p>
      <w:pPr>
        <w:rPr>
          <w:rFonts w:hint="eastAsia" w:asciiTheme="majorEastAsia" w:hAnsiTheme="majorEastAsia" w:eastAsiaTheme="majorEastAsia" w:cstheme="majorEastAsia"/>
          <w:b/>
          <w:sz w:val="32"/>
          <w:szCs w:val="32"/>
          <w:u w:val="single"/>
        </w:rPr>
      </w:pPr>
      <w:r>
        <w:rPr>
          <w:rFonts w:hint="eastAsia" w:asciiTheme="majorEastAsia" w:hAnsiTheme="majorEastAsia" w:eastAsiaTheme="majorEastAsia" w:cstheme="majorEastAsia"/>
          <w:b/>
          <w:sz w:val="32"/>
          <w:szCs w:val="32"/>
        </w:rPr>
        <w:t xml:space="preserve">                  编号：</w:t>
      </w:r>
      <w:r>
        <w:rPr>
          <w:rFonts w:hint="eastAsia" w:asciiTheme="majorEastAsia" w:hAnsiTheme="majorEastAsia" w:eastAsiaTheme="majorEastAsia" w:cstheme="majorEastAsia"/>
          <w:b/>
          <w:sz w:val="32"/>
          <w:szCs w:val="32"/>
          <w:u w:val="single"/>
        </w:rPr>
        <w:t xml:space="preserve">        </w:t>
      </w:r>
    </w:p>
    <w:p>
      <w:pPr>
        <w:rPr>
          <w:rFonts w:hint="eastAsia" w:asciiTheme="majorEastAsia" w:hAnsiTheme="majorEastAsia" w:eastAsiaTheme="majorEastAsia" w:cstheme="majorEastAsia"/>
          <w:b/>
          <w:sz w:val="52"/>
          <w:szCs w:val="52"/>
        </w:rPr>
      </w:pPr>
    </w:p>
    <w:p>
      <w:pPr>
        <w:rPr>
          <w:rFonts w:hint="eastAsia" w:asciiTheme="majorEastAsia" w:hAnsiTheme="majorEastAsia" w:eastAsiaTheme="majorEastAsia" w:cstheme="majorEastAsia"/>
          <w:b/>
          <w:sz w:val="52"/>
          <w:szCs w:val="52"/>
        </w:rPr>
      </w:pPr>
    </w:p>
    <w:p>
      <w:pPr>
        <w:jc w:val="center"/>
        <w:rPr>
          <w:rFonts w:hint="eastAsia" w:asciiTheme="majorEastAsia" w:hAnsiTheme="majorEastAsia" w:eastAsiaTheme="majorEastAsia" w:cstheme="majorEastAsia"/>
          <w:b/>
          <w:sz w:val="48"/>
          <w:szCs w:val="48"/>
        </w:rPr>
      </w:pPr>
      <w:r>
        <w:rPr>
          <w:rFonts w:hint="eastAsia" w:asciiTheme="majorEastAsia" w:hAnsiTheme="majorEastAsia" w:eastAsiaTheme="majorEastAsia" w:cstheme="majorEastAsia"/>
          <w:b/>
          <w:sz w:val="48"/>
          <w:szCs w:val="48"/>
        </w:rPr>
        <w:t>报 价 文 件</w:t>
      </w:r>
    </w:p>
    <w:p>
      <w:pP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 xml:space="preserve">                      </w:t>
      </w:r>
    </w:p>
    <w:p>
      <w:pPr>
        <w:rPr>
          <w:rFonts w:hint="eastAsia" w:asciiTheme="majorEastAsia" w:hAnsiTheme="majorEastAsia" w:eastAsiaTheme="majorEastAsia" w:cstheme="majorEastAsia"/>
          <w:b/>
          <w:sz w:val="32"/>
          <w:szCs w:val="32"/>
        </w:rPr>
      </w:pPr>
    </w:p>
    <w:p>
      <w:pPr>
        <w:rPr>
          <w:rFonts w:hint="eastAsia" w:asciiTheme="majorEastAsia" w:hAnsiTheme="majorEastAsia" w:eastAsiaTheme="majorEastAsia" w:cstheme="majorEastAsia"/>
          <w:b/>
          <w:sz w:val="32"/>
          <w:szCs w:val="32"/>
        </w:rPr>
      </w:pPr>
    </w:p>
    <w:p>
      <w:pPr>
        <w:rPr>
          <w:rFonts w:hint="eastAsia" w:asciiTheme="majorEastAsia" w:hAnsiTheme="majorEastAsia" w:eastAsiaTheme="majorEastAsia" w:cstheme="majorEastAsia"/>
          <w:b/>
          <w:sz w:val="32"/>
          <w:szCs w:val="32"/>
        </w:rPr>
      </w:pPr>
    </w:p>
    <w:p>
      <w:pPr>
        <w:rPr>
          <w:rFonts w:hint="eastAsia" w:asciiTheme="majorEastAsia" w:hAnsiTheme="majorEastAsia" w:eastAsiaTheme="majorEastAsia" w:cstheme="majorEastAsia"/>
          <w:b/>
          <w:sz w:val="32"/>
          <w:szCs w:val="32"/>
        </w:rPr>
      </w:pPr>
    </w:p>
    <w:p>
      <w:pPr>
        <w:ind w:firstLine="2100" w:firstLineChars="75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供应商名称：</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rPr>
        <w:t>（盖单位</w:t>
      </w:r>
      <w:r>
        <w:rPr>
          <w:rFonts w:hint="eastAsia" w:asciiTheme="majorEastAsia" w:hAnsiTheme="majorEastAsia" w:eastAsiaTheme="majorEastAsia" w:cstheme="majorEastAsia"/>
          <w:b/>
          <w:sz w:val="28"/>
          <w:szCs w:val="28"/>
          <w:lang w:eastAsia="zh-CN"/>
        </w:rPr>
        <w:t>公</w:t>
      </w:r>
      <w:r>
        <w:rPr>
          <w:rFonts w:hint="eastAsia" w:asciiTheme="majorEastAsia" w:hAnsiTheme="majorEastAsia" w:eastAsiaTheme="majorEastAsia" w:cstheme="majorEastAsia"/>
          <w:b/>
          <w:sz w:val="28"/>
          <w:szCs w:val="28"/>
        </w:rPr>
        <w:t>章）</w:t>
      </w:r>
    </w:p>
    <w:p>
      <w:pPr>
        <w:ind w:firstLine="2072" w:firstLineChars="740"/>
        <w:rPr>
          <w:rFonts w:hint="eastAsia" w:asciiTheme="majorEastAsia" w:hAnsiTheme="majorEastAsia" w:eastAsiaTheme="majorEastAsia" w:cstheme="majorEastAsia"/>
          <w:b/>
          <w:sz w:val="28"/>
          <w:szCs w:val="28"/>
        </w:rPr>
      </w:pPr>
    </w:p>
    <w:p>
      <w:pPr>
        <w:ind w:firstLine="2072" w:firstLineChars="74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法定代表人或授权委托人：</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rPr>
        <w:t>（签字或盖章）</w:t>
      </w:r>
    </w:p>
    <w:p>
      <w:pPr>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 xml:space="preserve">                      </w:t>
      </w:r>
    </w:p>
    <w:p>
      <w:pPr>
        <w:rPr>
          <w:rFonts w:hint="eastAsia" w:asciiTheme="majorEastAsia" w:hAnsiTheme="majorEastAsia" w:eastAsiaTheme="majorEastAsia" w:cstheme="majorEastAsia"/>
          <w:b/>
          <w:sz w:val="28"/>
          <w:szCs w:val="28"/>
          <w:u w:val="single"/>
        </w:rPr>
      </w:pPr>
      <w:r>
        <w:rPr>
          <w:rFonts w:hint="eastAsia" w:asciiTheme="majorEastAsia" w:hAnsiTheme="majorEastAsia" w:eastAsiaTheme="majorEastAsia" w:cstheme="majorEastAsia"/>
          <w:b/>
          <w:sz w:val="28"/>
          <w:szCs w:val="28"/>
        </w:rPr>
        <w:t xml:space="preserve">                    日期：</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rPr>
        <w:t>年</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rPr>
        <w:t>月</w:t>
      </w:r>
      <w:r>
        <w:rPr>
          <w:rFonts w:hint="eastAsia" w:asciiTheme="majorEastAsia" w:hAnsiTheme="majorEastAsia" w:eastAsiaTheme="majorEastAsia" w:cstheme="majorEastAsia"/>
          <w:b/>
          <w:sz w:val="28"/>
          <w:szCs w:val="28"/>
          <w:u w:val="single"/>
        </w:rPr>
        <w:t xml:space="preserve">    </w:t>
      </w:r>
      <w:r>
        <w:rPr>
          <w:rFonts w:hint="eastAsia" w:asciiTheme="majorEastAsia" w:hAnsiTheme="majorEastAsia" w:eastAsiaTheme="majorEastAsia" w:cstheme="majorEastAsia"/>
          <w:b/>
          <w:sz w:val="28"/>
          <w:szCs w:val="28"/>
        </w:rPr>
        <w:t>日</w:t>
      </w:r>
    </w:p>
    <w:p>
      <w:pPr>
        <w:spacing w:line="480" w:lineRule="exact"/>
        <w:ind w:firstLine="2520" w:firstLineChars="900"/>
        <w:rPr>
          <w:rFonts w:hint="eastAsia" w:asciiTheme="majorEastAsia" w:hAnsiTheme="majorEastAsia" w:eastAsiaTheme="majorEastAsia" w:cstheme="majorEastAsia"/>
          <w:color w:val="000000"/>
          <w:kern w:val="0"/>
          <w:sz w:val="28"/>
          <w:szCs w:val="28"/>
        </w:rPr>
      </w:pPr>
    </w:p>
    <w:p>
      <w:pPr>
        <w:spacing w:line="480" w:lineRule="exact"/>
        <w:jc w:val="left"/>
        <w:rPr>
          <w:rFonts w:hint="eastAsia" w:asciiTheme="majorEastAsia" w:hAnsiTheme="majorEastAsia" w:eastAsiaTheme="majorEastAsia" w:cstheme="majorEastAsia"/>
          <w:b/>
          <w:sz w:val="24"/>
        </w:rPr>
      </w:pPr>
    </w:p>
    <w:p>
      <w:pPr>
        <w:spacing w:line="480" w:lineRule="exact"/>
        <w:jc w:val="left"/>
        <w:rPr>
          <w:rFonts w:hint="eastAsia" w:asciiTheme="majorEastAsia" w:hAnsiTheme="majorEastAsia" w:eastAsiaTheme="majorEastAsia" w:cstheme="majorEastAsia"/>
          <w:b/>
          <w:sz w:val="24"/>
        </w:rPr>
      </w:pPr>
    </w:p>
    <w:p>
      <w:pPr>
        <w:spacing w:line="480" w:lineRule="exact"/>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附件一：</w:t>
      </w:r>
    </w:p>
    <w:p>
      <w:pPr>
        <w:pStyle w:val="11"/>
        <w:snapToGrid w:val="0"/>
        <w:spacing w:line="480" w:lineRule="exact"/>
        <w:ind w:firstLine="3484" w:firstLineChars="1089"/>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 xml:space="preserve">  投 标 函</w:t>
      </w:r>
    </w:p>
    <w:p>
      <w:pPr>
        <w:spacing w:line="560" w:lineRule="exact"/>
        <w:ind w:firstLine="420"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经研究，我方决定参加贵方组织的</w:t>
      </w:r>
      <w:r>
        <w:rPr>
          <w:rFonts w:hint="eastAsia" w:asciiTheme="majorEastAsia" w:hAnsiTheme="majorEastAsia" w:eastAsiaTheme="majorEastAsia" w:cstheme="majorEastAsia"/>
          <w:szCs w:val="21"/>
          <w:u w:val="thick"/>
        </w:rPr>
        <w:t xml:space="preserve">                         </w:t>
      </w:r>
      <w:r>
        <w:rPr>
          <w:rFonts w:hint="eastAsia" w:asciiTheme="majorEastAsia" w:hAnsiTheme="majorEastAsia" w:eastAsiaTheme="majorEastAsia" w:cstheme="majorEastAsia"/>
          <w:szCs w:val="21"/>
        </w:rPr>
        <w:t>项目并报价。为此，我方郑重声明以下诸点，并承担法律责任。</w:t>
      </w:r>
    </w:p>
    <w:p>
      <w:pPr>
        <w:spacing w:line="560" w:lineRule="exact"/>
        <w:ind w:firstLine="420"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1.我方承诺在竞争性磋商报价有效期内不修改、撤销响应文件。</w:t>
      </w:r>
    </w:p>
    <w:p>
      <w:pPr>
        <w:spacing w:line="560" w:lineRule="exact"/>
        <w:ind w:firstLine="420"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2.如果我方的报价文件被接受，我方将履行磋商文件中规定的每一项要求，并按我方报价文件中的承诺，按期、保质、保量完成工程的施工。</w:t>
      </w:r>
    </w:p>
    <w:p>
      <w:pPr>
        <w:spacing w:line="56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3.我方愿按《中华人民共和国合同法》履行自己的全部责任。</w:t>
      </w:r>
    </w:p>
    <w:p>
      <w:pPr>
        <w:spacing w:line="56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4.我方同意按磋商文件规定交纳采购代理服务费，遵守贵机构有关采购的各项规定。</w:t>
      </w:r>
    </w:p>
    <w:p>
      <w:pPr>
        <w:spacing w:line="56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5.我方的报价文件自磋商会议之日起有效期为</w:t>
      </w:r>
      <w:r>
        <w:rPr>
          <w:rFonts w:hint="eastAsia" w:asciiTheme="majorEastAsia" w:hAnsiTheme="majorEastAsia" w:eastAsiaTheme="majorEastAsia" w:cstheme="majorEastAsia"/>
          <w:szCs w:val="21"/>
          <w:u w:val="thick"/>
        </w:rPr>
        <w:t xml:space="preserve">       </w:t>
      </w:r>
      <w:r>
        <w:rPr>
          <w:rFonts w:hint="eastAsia" w:asciiTheme="majorEastAsia" w:hAnsiTheme="majorEastAsia" w:eastAsiaTheme="majorEastAsia" w:cstheme="majorEastAsia"/>
          <w:szCs w:val="21"/>
        </w:rPr>
        <w:t>日。</w:t>
      </w:r>
    </w:p>
    <w:p>
      <w:pPr>
        <w:spacing w:line="560" w:lineRule="exact"/>
        <w:ind w:firstLine="42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6.我方理解，最低报价不是成交的唯一条件。</w:t>
      </w:r>
    </w:p>
    <w:p>
      <w:pPr>
        <w:spacing w:line="560" w:lineRule="exact"/>
        <w:ind w:firstLine="42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7.与本报价有关的一切正式往来通讯请寄：</w:t>
      </w:r>
    </w:p>
    <w:p>
      <w:pPr>
        <w:spacing w:line="560" w:lineRule="exact"/>
        <w:ind w:firstLine="735" w:firstLineChars="350"/>
        <w:rPr>
          <w:rFonts w:hint="eastAsia" w:asciiTheme="majorEastAsia" w:hAnsiTheme="majorEastAsia" w:eastAsiaTheme="majorEastAsia" w:cstheme="majorEastAsia"/>
          <w:szCs w:val="21"/>
        </w:rPr>
      </w:pPr>
    </w:p>
    <w:p>
      <w:pPr>
        <w:spacing w:line="560" w:lineRule="exact"/>
        <w:ind w:firstLine="735" w:firstLineChars="350"/>
        <w:rPr>
          <w:rFonts w:hint="eastAsia" w:asciiTheme="majorEastAsia" w:hAnsiTheme="majorEastAsia" w:eastAsiaTheme="majorEastAsia" w:cstheme="majorEastAsia"/>
          <w:szCs w:val="21"/>
          <w:u w:val="thick"/>
        </w:rPr>
      </w:pPr>
      <w:r>
        <w:rPr>
          <w:rFonts w:hint="eastAsia" w:asciiTheme="majorEastAsia" w:hAnsiTheme="majorEastAsia" w:eastAsiaTheme="majorEastAsia" w:cstheme="majorEastAsia"/>
          <w:szCs w:val="21"/>
        </w:rPr>
        <w:t>供应商单位全称(加盖</w:t>
      </w:r>
      <w:r>
        <w:rPr>
          <w:rFonts w:hint="eastAsia" w:asciiTheme="majorEastAsia" w:hAnsiTheme="majorEastAsia" w:eastAsiaTheme="majorEastAsia" w:cstheme="majorEastAsia"/>
          <w:szCs w:val="21"/>
          <w:lang w:eastAsia="zh-CN"/>
        </w:rPr>
        <w:t>单位</w:t>
      </w:r>
      <w:r>
        <w:rPr>
          <w:rFonts w:hint="eastAsia" w:asciiTheme="majorEastAsia" w:hAnsiTheme="majorEastAsia" w:eastAsiaTheme="majorEastAsia" w:cstheme="majorEastAsia"/>
          <w:szCs w:val="21"/>
        </w:rPr>
        <w:t>公章)：</w:t>
      </w:r>
      <w:r>
        <w:rPr>
          <w:rFonts w:hint="eastAsia" w:asciiTheme="majorEastAsia" w:hAnsiTheme="majorEastAsia" w:eastAsiaTheme="majorEastAsia" w:cstheme="majorEastAsia"/>
          <w:szCs w:val="21"/>
          <w:u w:val="thick"/>
        </w:rPr>
        <w:t xml:space="preserve">                                 </w:t>
      </w:r>
    </w:p>
    <w:p>
      <w:pPr>
        <w:spacing w:line="56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法定代表人或委托代理人(签字</w:t>
      </w:r>
      <w:r>
        <w:rPr>
          <w:rFonts w:hint="eastAsia" w:asciiTheme="majorEastAsia" w:hAnsiTheme="majorEastAsia" w:eastAsiaTheme="majorEastAsia" w:cstheme="majorEastAsia"/>
          <w:szCs w:val="21"/>
          <w:lang w:eastAsia="zh-CN"/>
        </w:rPr>
        <w:t>或盖章</w:t>
      </w:r>
      <w:r>
        <w:rPr>
          <w:rFonts w:hint="eastAsia" w:asciiTheme="majorEastAsia" w:hAnsiTheme="majorEastAsia" w:eastAsiaTheme="majorEastAsia" w:cstheme="majorEastAsia"/>
          <w:szCs w:val="21"/>
        </w:rPr>
        <w:t>)：</w:t>
      </w:r>
      <w:r>
        <w:rPr>
          <w:rFonts w:hint="eastAsia" w:asciiTheme="majorEastAsia" w:hAnsiTheme="majorEastAsia" w:eastAsiaTheme="majorEastAsia" w:cstheme="majorEastAsia"/>
          <w:szCs w:val="21"/>
          <w:u w:val="thick"/>
        </w:rPr>
        <w:t xml:space="preserve">                             </w:t>
      </w:r>
    </w:p>
    <w:p>
      <w:pPr>
        <w:spacing w:line="56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地    址：</w:t>
      </w:r>
      <w:r>
        <w:rPr>
          <w:rFonts w:hint="eastAsia" w:asciiTheme="majorEastAsia" w:hAnsiTheme="majorEastAsia" w:eastAsiaTheme="majorEastAsia" w:cstheme="majorEastAsia"/>
          <w:szCs w:val="21"/>
          <w:u w:val="thick"/>
        </w:rPr>
        <w:t xml:space="preserve">                             </w:t>
      </w:r>
    </w:p>
    <w:p>
      <w:pPr>
        <w:spacing w:line="56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邮政编码：</w:t>
      </w:r>
      <w:r>
        <w:rPr>
          <w:rFonts w:hint="eastAsia" w:asciiTheme="majorEastAsia" w:hAnsiTheme="majorEastAsia" w:eastAsiaTheme="majorEastAsia" w:cstheme="majorEastAsia"/>
          <w:szCs w:val="21"/>
          <w:u w:val="thick"/>
        </w:rPr>
        <w:t xml:space="preserve">                             </w:t>
      </w:r>
    </w:p>
    <w:p>
      <w:pPr>
        <w:spacing w:line="560" w:lineRule="exac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电    话：</w:t>
      </w:r>
      <w:r>
        <w:rPr>
          <w:rFonts w:hint="eastAsia" w:asciiTheme="majorEastAsia" w:hAnsiTheme="majorEastAsia" w:eastAsiaTheme="majorEastAsia" w:cstheme="majorEastAsia"/>
          <w:szCs w:val="21"/>
          <w:u w:val="thick"/>
        </w:rPr>
        <w:t xml:space="preserve">                             </w:t>
      </w:r>
    </w:p>
    <w:p>
      <w:pPr>
        <w:spacing w:line="560" w:lineRule="exact"/>
        <w:rPr>
          <w:rFonts w:hint="eastAsia" w:asciiTheme="majorEastAsia" w:hAnsiTheme="majorEastAsia" w:eastAsiaTheme="majorEastAsia" w:cstheme="majorEastAsia"/>
          <w:szCs w:val="21"/>
          <w:u w:val="thick"/>
        </w:rPr>
      </w:pPr>
      <w:r>
        <w:rPr>
          <w:rFonts w:hint="eastAsia" w:asciiTheme="majorEastAsia" w:hAnsiTheme="majorEastAsia" w:eastAsiaTheme="majorEastAsia" w:cstheme="majorEastAsia"/>
          <w:szCs w:val="21"/>
        </w:rPr>
        <w:t xml:space="preserve">       传    真：</w:t>
      </w:r>
      <w:r>
        <w:rPr>
          <w:rFonts w:hint="eastAsia" w:asciiTheme="majorEastAsia" w:hAnsiTheme="majorEastAsia" w:eastAsiaTheme="majorEastAsia" w:cstheme="majorEastAsia"/>
          <w:szCs w:val="21"/>
          <w:u w:val="thick"/>
        </w:rPr>
        <w:t xml:space="preserve">                             </w:t>
      </w:r>
    </w:p>
    <w:p>
      <w:pPr>
        <w:spacing w:line="560" w:lineRule="exact"/>
        <w:ind w:firstLine="525" w:firstLineChars="25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日    期：</w:t>
      </w:r>
      <w:r>
        <w:rPr>
          <w:rFonts w:hint="eastAsia" w:asciiTheme="majorEastAsia" w:hAnsiTheme="majorEastAsia" w:eastAsiaTheme="majorEastAsia" w:cstheme="majorEastAsia"/>
          <w:szCs w:val="21"/>
          <w:u w:val="thick"/>
        </w:rPr>
        <w:t xml:space="preserve">                             </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480" w:lineRule="exact"/>
        <w:jc w:val="lef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附件二：</w:t>
      </w:r>
    </w:p>
    <w:p>
      <w:pPr>
        <w:pStyle w:val="25"/>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rPr>
        <w:t>（一）法定代表人身份证明书</w:t>
      </w:r>
    </w:p>
    <w:p>
      <w:pPr>
        <w:rPr>
          <w:rFonts w:hint="eastAsia" w:asciiTheme="majorEastAsia" w:hAnsiTheme="majorEastAsia" w:eastAsiaTheme="majorEastAsia" w:cstheme="majorEastAsia"/>
          <w:b/>
          <w:color w:val="000000"/>
          <w:sz w:val="36"/>
        </w:rPr>
      </w:pPr>
    </w:p>
    <w:p>
      <w:pPr>
        <w:rPr>
          <w:rFonts w:hint="eastAsia" w:asciiTheme="majorEastAsia" w:hAnsiTheme="majorEastAsia" w:eastAsiaTheme="majorEastAsia" w:cstheme="majorEastAsia"/>
          <w:b/>
          <w:color w:val="000000"/>
        </w:rPr>
      </w:pPr>
    </w:p>
    <w:p>
      <w:pPr>
        <w:spacing w:line="480" w:lineRule="auto"/>
        <w:ind w:firstLine="612"/>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单位名称：</w:t>
      </w:r>
      <w:r>
        <w:rPr>
          <w:rFonts w:hint="eastAsia" w:asciiTheme="majorEastAsia" w:hAnsiTheme="majorEastAsia" w:eastAsiaTheme="majorEastAsia" w:cstheme="majorEastAsia"/>
          <w:color w:val="000000"/>
          <w:sz w:val="24"/>
          <w:u w:val="single"/>
        </w:rPr>
        <w:t xml:space="preserve">                                 </w:t>
      </w:r>
    </w:p>
    <w:p>
      <w:pPr>
        <w:spacing w:line="480" w:lineRule="auto"/>
        <w:ind w:firstLine="61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单位性质：</w:t>
      </w:r>
      <w:r>
        <w:rPr>
          <w:rFonts w:hint="eastAsia" w:asciiTheme="majorEastAsia" w:hAnsiTheme="majorEastAsia" w:eastAsiaTheme="majorEastAsia" w:cstheme="majorEastAsia"/>
          <w:color w:val="000000"/>
          <w:sz w:val="24"/>
          <w:u w:val="single"/>
        </w:rPr>
        <w:t xml:space="preserve">                                 </w:t>
      </w:r>
    </w:p>
    <w:p>
      <w:pPr>
        <w:spacing w:line="480" w:lineRule="auto"/>
        <w:ind w:firstLine="61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地    址：</w:t>
      </w:r>
      <w:r>
        <w:rPr>
          <w:rFonts w:hint="eastAsia" w:asciiTheme="majorEastAsia" w:hAnsiTheme="majorEastAsia" w:eastAsiaTheme="majorEastAsia" w:cstheme="majorEastAsia"/>
          <w:color w:val="000000"/>
          <w:sz w:val="24"/>
          <w:u w:val="single"/>
        </w:rPr>
        <w:t xml:space="preserve">                                 </w:t>
      </w:r>
    </w:p>
    <w:p>
      <w:pPr>
        <w:spacing w:line="480" w:lineRule="auto"/>
        <w:ind w:firstLine="61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成立时间：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spacing w:line="480" w:lineRule="auto"/>
        <w:ind w:firstLine="61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经营期限：</w:t>
      </w:r>
      <w:r>
        <w:rPr>
          <w:rFonts w:hint="eastAsia" w:asciiTheme="majorEastAsia" w:hAnsiTheme="majorEastAsia" w:eastAsiaTheme="majorEastAsia" w:cstheme="majorEastAsia"/>
          <w:color w:val="000000"/>
          <w:sz w:val="24"/>
          <w:u w:val="single"/>
        </w:rPr>
        <w:t xml:space="preserve">                                  </w:t>
      </w:r>
    </w:p>
    <w:p>
      <w:pPr>
        <w:spacing w:line="480" w:lineRule="auto"/>
        <w:ind w:firstLine="610"/>
        <w:rPr>
          <w:rFonts w:hint="eastAsia" w:asciiTheme="majorEastAsia" w:hAnsiTheme="majorEastAsia" w:eastAsiaTheme="majorEastAsia" w:cstheme="majorEastAsia"/>
          <w:color w:val="000000"/>
          <w:sz w:val="24"/>
          <w:u w:val="single"/>
        </w:rPr>
      </w:pPr>
      <w:r>
        <w:rPr>
          <w:rFonts w:hint="eastAsia" w:asciiTheme="majorEastAsia" w:hAnsiTheme="majorEastAsia" w:eastAsiaTheme="majorEastAsia" w:cstheme="majorEastAsia"/>
          <w:color w:val="000000"/>
          <w:sz w:val="24"/>
        </w:rPr>
        <w:t>姓    名：</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 xml:space="preserve"> 性别：</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年龄：</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 xml:space="preserve"> 职务：</w:t>
      </w:r>
      <w:r>
        <w:rPr>
          <w:rFonts w:hint="eastAsia" w:asciiTheme="majorEastAsia" w:hAnsiTheme="majorEastAsia" w:eastAsiaTheme="majorEastAsia" w:cstheme="majorEastAsia"/>
          <w:color w:val="000000"/>
          <w:sz w:val="24"/>
          <w:u w:val="single"/>
        </w:rPr>
        <w:t xml:space="preserve">       </w:t>
      </w:r>
    </w:p>
    <w:p>
      <w:pPr>
        <w:spacing w:line="480" w:lineRule="auto"/>
        <w:ind w:firstLine="61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系</w:t>
      </w:r>
      <w:r>
        <w:rPr>
          <w:rFonts w:hint="eastAsia" w:asciiTheme="majorEastAsia" w:hAnsiTheme="majorEastAsia" w:eastAsiaTheme="majorEastAsia" w:cstheme="majorEastAsia"/>
          <w:color w:val="000000"/>
          <w:sz w:val="24"/>
          <w:u w:val="single"/>
        </w:rPr>
        <w:t xml:space="preserve">     （供应商单位名称）         </w:t>
      </w:r>
      <w:r>
        <w:rPr>
          <w:rFonts w:hint="eastAsia" w:asciiTheme="majorEastAsia" w:hAnsiTheme="majorEastAsia" w:eastAsiaTheme="majorEastAsia" w:cstheme="majorEastAsia"/>
          <w:color w:val="000000"/>
          <w:sz w:val="24"/>
        </w:rPr>
        <w:t>的法定代表人。</w:t>
      </w:r>
    </w:p>
    <w:p>
      <w:pPr>
        <w:spacing w:line="360" w:lineRule="auto"/>
        <w:ind w:firstLine="610"/>
        <w:rPr>
          <w:rFonts w:hint="eastAsia" w:asciiTheme="majorEastAsia" w:hAnsiTheme="majorEastAsia" w:eastAsiaTheme="majorEastAsia" w:cstheme="majorEastAsia"/>
          <w:color w:val="000000"/>
          <w:sz w:val="24"/>
        </w:rPr>
      </w:pPr>
    </w:p>
    <w:p>
      <w:pPr>
        <w:spacing w:line="360" w:lineRule="auto"/>
        <w:ind w:firstLine="61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特此证明。</w:t>
      </w:r>
    </w:p>
    <w:p>
      <w:pPr>
        <w:tabs>
          <w:tab w:val="left" w:pos="720"/>
          <w:tab w:val="left" w:pos="900"/>
        </w:tabs>
        <w:spacing w:line="360" w:lineRule="auto"/>
        <w:ind w:firstLine="480" w:firstLineChars="200"/>
        <w:rPr>
          <w:rFonts w:hint="eastAsia" w:asciiTheme="majorEastAsia" w:hAnsiTheme="majorEastAsia" w:eastAsiaTheme="majorEastAsia" w:cstheme="majorEastAsia"/>
          <w:color w:val="000000"/>
          <w:sz w:val="24"/>
          <w:lang w:eastAsia="zh-CN"/>
        </w:rPr>
      </w:pPr>
      <w:r>
        <w:rPr>
          <w:rFonts w:hint="eastAsia" w:asciiTheme="majorEastAsia" w:hAnsiTheme="majorEastAsia" w:eastAsiaTheme="majorEastAsia" w:cstheme="majorEastAsia"/>
          <w:color w:val="000000"/>
          <w:sz w:val="24"/>
          <w:lang w:eastAsia="zh-CN"/>
        </w:rPr>
        <w:t>附法定代表人身份证复印件</w:t>
      </w:r>
    </w:p>
    <w:p>
      <w:pPr>
        <w:tabs>
          <w:tab w:val="left" w:pos="720"/>
          <w:tab w:val="left" w:pos="900"/>
        </w:tabs>
        <w:spacing w:line="360" w:lineRule="auto"/>
        <w:ind w:firstLine="4560" w:firstLineChars="1900"/>
        <w:rPr>
          <w:rFonts w:hint="eastAsia" w:asciiTheme="majorEastAsia" w:hAnsiTheme="majorEastAsia" w:eastAsiaTheme="majorEastAsia" w:cstheme="majorEastAsia"/>
          <w:color w:val="000000"/>
          <w:sz w:val="24"/>
        </w:rPr>
      </w:pPr>
    </w:p>
    <w:p>
      <w:pPr>
        <w:tabs>
          <w:tab w:val="left" w:pos="720"/>
          <w:tab w:val="left" w:pos="900"/>
        </w:tabs>
        <w:spacing w:line="360" w:lineRule="auto"/>
        <w:ind w:firstLine="4560" w:firstLineChars="1900"/>
        <w:rPr>
          <w:rFonts w:hint="eastAsia" w:asciiTheme="majorEastAsia" w:hAnsiTheme="majorEastAsia" w:eastAsiaTheme="majorEastAsia" w:cstheme="majorEastAsia"/>
          <w:color w:val="000000"/>
          <w:sz w:val="24"/>
        </w:rPr>
      </w:pPr>
    </w:p>
    <w:p>
      <w:pPr>
        <w:tabs>
          <w:tab w:val="left" w:pos="720"/>
          <w:tab w:val="left" w:pos="900"/>
        </w:tabs>
        <w:spacing w:line="360" w:lineRule="auto"/>
        <w:ind w:firstLine="5040" w:firstLineChars="21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投标人：</w:t>
      </w:r>
      <w:r>
        <w:rPr>
          <w:rFonts w:hint="eastAsia" w:asciiTheme="majorEastAsia" w:hAnsiTheme="majorEastAsia" w:eastAsiaTheme="majorEastAsia" w:cstheme="majorEastAsia"/>
          <w:color w:val="000000"/>
          <w:sz w:val="24"/>
          <w:u w:val="single"/>
        </w:rPr>
        <w:t xml:space="preserve">         （盖</w:t>
      </w:r>
      <w:r>
        <w:rPr>
          <w:rFonts w:hint="eastAsia" w:asciiTheme="majorEastAsia" w:hAnsiTheme="majorEastAsia" w:eastAsiaTheme="majorEastAsia" w:cstheme="majorEastAsia"/>
          <w:color w:val="000000"/>
          <w:sz w:val="24"/>
          <w:u w:val="single"/>
          <w:lang w:eastAsia="zh-CN"/>
        </w:rPr>
        <w:t>单位</w:t>
      </w:r>
      <w:r>
        <w:rPr>
          <w:rFonts w:hint="eastAsia" w:asciiTheme="majorEastAsia" w:hAnsiTheme="majorEastAsia" w:eastAsiaTheme="majorEastAsia" w:cstheme="majorEastAsia"/>
          <w:color w:val="000000"/>
          <w:sz w:val="24"/>
          <w:u w:val="single"/>
        </w:rPr>
        <w:t>公章）</w:t>
      </w:r>
    </w:p>
    <w:p>
      <w:pPr>
        <w:tabs>
          <w:tab w:val="left" w:pos="720"/>
          <w:tab w:val="left" w:pos="900"/>
        </w:tabs>
        <w:spacing w:line="360" w:lineRule="auto"/>
        <w:ind w:firstLine="5040" w:firstLineChars="2100"/>
        <w:rPr>
          <w:rFonts w:hint="eastAsia" w:asciiTheme="majorEastAsia" w:hAnsiTheme="majorEastAsia" w:eastAsiaTheme="majorEastAsia" w:cstheme="majorEastAsia"/>
          <w:color w:val="000000"/>
          <w:sz w:val="24"/>
        </w:rPr>
      </w:pPr>
    </w:p>
    <w:p>
      <w:pPr>
        <w:tabs>
          <w:tab w:val="left" w:pos="720"/>
          <w:tab w:val="left" w:pos="900"/>
        </w:tabs>
        <w:spacing w:line="360" w:lineRule="auto"/>
        <w:ind w:firstLine="5040" w:firstLineChars="21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rPr>
        <w:t>日  期：</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pStyle w:val="11"/>
        <w:snapToGrid w:val="0"/>
        <w:spacing w:line="480" w:lineRule="exact"/>
        <w:ind w:firstLine="2286" w:firstLineChars="1089"/>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sz w:val="21"/>
        </w:rPr>
        <w:br w:type="page"/>
      </w:r>
      <w:r>
        <w:rPr>
          <w:rFonts w:hint="eastAsia" w:asciiTheme="majorEastAsia" w:hAnsiTheme="majorEastAsia" w:eastAsiaTheme="majorEastAsia" w:cstheme="majorEastAsia"/>
          <w:sz w:val="21"/>
        </w:rPr>
        <w:t xml:space="preserve">     </w:t>
      </w:r>
      <w:r>
        <w:rPr>
          <w:rFonts w:hint="eastAsia" w:asciiTheme="majorEastAsia" w:hAnsiTheme="majorEastAsia" w:eastAsiaTheme="majorEastAsia" w:cstheme="majorEastAsia"/>
          <w:b/>
          <w:sz w:val="32"/>
          <w:szCs w:val="32"/>
        </w:rPr>
        <w:t>法定代表人授权书</w:t>
      </w:r>
    </w:p>
    <w:p>
      <w:pPr>
        <w:pStyle w:val="2"/>
        <w:snapToGrid w:val="0"/>
        <w:spacing w:line="480" w:lineRule="exact"/>
        <w:ind w:left="63" w:right="63"/>
        <w:rPr>
          <w:rFonts w:hint="eastAsia" w:asciiTheme="majorEastAsia" w:hAnsiTheme="majorEastAsia" w:eastAsiaTheme="majorEastAsia" w:cstheme="majorEastAsia"/>
          <w:b/>
          <w:sz w:val="32"/>
        </w:rPr>
      </w:pPr>
    </w:p>
    <w:p>
      <w:pPr>
        <w:pStyle w:val="9"/>
        <w:tabs>
          <w:tab w:val="left" w:pos="5580"/>
        </w:tabs>
        <w:snapToGrid w:val="0"/>
        <w:spacing w:line="480" w:lineRule="exact"/>
        <w:ind w:firstLine="420" w:firstLineChars="200"/>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本授权书声明：注册于</w:t>
      </w:r>
      <w:r>
        <w:rPr>
          <w:rFonts w:hint="eastAsia" w:asciiTheme="majorEastAsia" w:hAnsiTheme="majorEastAsia" w:eastAsiaTheme="majorEastAsia" w:cstheme="majorEastAsia"/>
          <w:szCs w:val="24"/>
          <w:u w:val="single"/>
        </w:rPr>
        <w:t xml:space="preserve">               </w:t>
      </w:r>
      <w:r>
        <w:rPr>
          <w:rFonts w:hint="eastAsia" w:asciiTheme="majorEastAsia" w:hAnsiTheme="majorEastAsia" w:eastAsiaTheme="majorEastAsia" w:cstheme="majorEastAsia"/>
          <w:szCs w:val="24"/>
        </w:rPr>
        <w:t>（国家或地区的名称）的</w:t>
      </w:r>
      <w:r>
        <w:rPr>
          <w:rFonts w:hint="eastAsia" w:asciiTheme="majorEastAsia" w:hAnsiTheme="majorEastAsia" w:eastAsiaTheme="majorEastAsia" w:cstheme="majorEastAsia"/>
          <w:szCs w:val="24"/>
          <w:u w:val="single"/>
        </w:rPr>
        <w:t xml:space="preserve">           </w:t>
      </w:r>
      <w:r>
        <w:rPr>
          <w:rFonts w:hint="eastAsia" w:asciiTheme="majorEastAsia" w:hAnsiTheme="majorEastAsia" w:eastAsiaTheme="majorEastAsia" w:cstheme="majorEastAsia"/>
          <w:szCs w:val="24"/>
        </w:rPr>
        <w:t>（公司名称）的在下面签字的</w:t>
      </w:r>
      <w:r>
        <w:rPr>
          <w:rFonts w:hint="eastAsia" w:asciiTheme="majorEastAsia" w:hAnsiTheme="majorEastAsia" w:eastAsiaTheme="majorEastAsia" w:cstheme="majorEastAsia"/>
          <w:szCs w:val="24"/>
          <w:u w:val="single"/>
        </w:rPr>
        <w:t xml:space="preserve">          </w:t>
      </w:r>
      <w:r>
        <w:rPr>
          <w:rFonts w:hint="eastAsia" w:asciiTheme="majorEastAsia" w:hAnsiTheme="majorEastAsia" w:eastAsiaTheme="majorEastAsia" w:cstheme="majorEastAsia"/>
          <w:szCs w:val="24"/>
        </w:rPr>
        <w:t>（法定代表人姓名、职务）代表本公司授权在下面签字的</w:t>
      </w:r>
      <w:r>
        <w:rPr>
          <w:rFonts w:hint="eastAsia" w:asciiTheme="majorEastAsia" w:hAnsiTheme="majorEastAsia" w:eastAsiaTheme="majorEastAsia" w:cstheme="majorEastAsia"/>
          <w:szCs w:val="24"/>
          <w:u w:val="single"/>
        </w:rPr>
        <w:t xml:space="preserve">         </w:t>
      </w:r>
      <w:r>
        <w:rPr>
          <w:rFonts w:hint="eastAsia" w:asciiTheme="majorEastAsia" w:hAnsiTheme="majorEastAsia" w:eastAsiaTheme="majorEastAsia" w:cstheme="majorEastAsia"/>
          <w:szCs w:val="24"/>
        </w:rPr>
        <w:t>（授权代理人的姓名、职务）为本公司的合法代理人，就贵方组织的</w:t>
      </w:r>
      <w:r>
        <w:rPr>
          <w:rFonts w:hint="eastAsia" w:asciiTheme="majorEastAsia" w:hAnsiTheme="majorEastAsia" w:eastAsiaTheme="majorEastAsia" w:cstheme="majorEastAsia"/>
          <w:szCs w:val="24"/>
          <w:u w:val="single"/>
        </w:rPr>
        <w:t xml:space="preserve">        </w:t>
      </w:r>
      <w:r>
        <w:rPr>
          <w:rFonts w:hint="eastAsia" w:asciiTheme="majorEastAsia" w:hAnsiTheme="majorEastAsia" w:eastAsiaTheme="majorEastAsia" w:cstheme="majorEastAsia"/>
          <w:szCs w:val="24"/>
        </w:rPr>
        <w:t>项目（项目编号：</w:t>
      </w:r>
      <w:r>
        <w:rPr>
          <w:rFonts w:hint="eastAsia" w:asciiTheme="majorEastAsia" w:hAnsiTheme="majorEastAsia" w:eastAsiaTheme="majorEastAsia" w:cstheme="majorEastAsia"/>
          <w:szCs w:val="24"/>
          <w:u w:val="single"/>
        </w:rPr>
        <w:t xml:space="preserve">         </w:t>
      </w:r>
      <w:r>
        <w:rPr>
          <w:rFonts w:hint="eastAsia" w:asciiTheme="majorEastAsia" w:hAnsiTheme="majorEastAsia" w:eastAsiaTheme="majorEastAsia" w:cstheme="majorEastAsia"/>
          <w:szCs w:val="24"/>
        </w:rPr>
        <w:t>），以本公司名义处理一切与之有关的事务。</w:t>
      </w:r>
    </w:p>
    <w:p>
      <w:pPr>
        <w:snapToGrid w:val="0"/>
        <w:spacing w:line="48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本授权书于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月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日签字生效，特此声明。</w:t>
      </w:r>
    </w:p>
    <w:p>
      <w:pPr>
        <w:snapToGrid w:val="0"/>
        <w:spacing w:line="48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eastAsia="zh-CN"/>
        </w:rPr>
        <w:t>委托期限：</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u w:val="none"/>
          <w:lang w:eastAsia="zh-CN"/>
        </w:rPr>
        <w:t>。</w:t>
      </w:r>
      <w:r>
        <w:rPr>
          <w:rFonts w:hint="eastAsia" w:asciiTheme="majorEastAsia" w:hAnsiTheme="majorEastAsia" w:eastAsiaTheme="majorEastAsia" w:cstheme="majorEastAsia"/>
          <w:sz w:val="24"/>
          <w:u w:val="single"/>
        </w:rPr>
        <w:cr/>
      </w:r>
    </w:p>
    <w:tbl>
      <w:tblPr>
        <w:tblStyle w:val="17"/>
        <w:tblW w:w="5164" w:type="dxa"/>
        <w:tblInd w:w="16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trPr>
        <w:tc>
          <w:tcPr>
            <w:tcW w:w="5164" w:type="dxa"/>
          </w:tcPr>
          <w:p>
            <w:pPr>
              <w:pStyle w:val="9"/>
              <w:tabs>
                <w:tab w:val="left" w:pos="5580"/>
              </w:tabs>
              <w:snapToGrid w:val="0"/>
              <w:ind w:firstLine="480"/>
              <w:rPr>
                <w:rFonts w:hint="eastAsia" w:asciiTheme="majorEastAsia" w:hAnsiTheme="majorEastAsia" w:eastAsiaTheme="majorEastAsia" w:cstheme="majorEastAsia"/>
                <w:szCs w:val="24"/>
              </w:rPr>
            </w:pPr>
          </w:p>
          <w:p>
            <w:pPr>
              <w:pStyle w:val="9"/>
              <w:tabs>
                <w:tab w:val="left" w:pos="5580"/>
              </w:tabs>
              <w:snapToGrid w:val="0"/>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 xml:space="preserve"> </w:t>
            </w:r>
          </w:p>
          <w:p>
            <w:pPr>
              <w:pStyle w:val="9"/>
              <w:tabs>
                <w:tab w:val="left" w:pos="5580"/>
              </w:tabs>
              <w:snapToGrid w:val="0"/>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 xml:space="preserve"> </w:t>
            </w:r>
          </w:p>
          <w:p>
            <w:pPr>
              <w:pStyle w:val="9"/>
              <w:tabs>
                <w:tab w:val="left" w:pos="5580"/>
              </w:tabs>
              <w:snapToGrid w:val="0"/>
              <w:ind w:firstLine="525" w:firstLineChars="250"/>
              <w:rPr>
                <w:rFonts w:hint="eastAsia" w:asciiTheme="majorEastAsia" w:hAnsiTheme="majorEastAsia" w:eastAsiaTheme="majorEastAsia" w:cstheme="majorEastAsia"/>
              </w:rPr>
            </w:pPr>
          </w:p>
          <w:p>
            <w:pPr>
              <w:pStyle w:val="9"/>
              <w:tabs>
                <w:tab w:val="left" w:pos="5580"/>
              </w:tabs>
              <w:snapToGrid w:val="0"/>
              <w:rPr>
                <w:rFonts w:hint="eastAsia" w:asciiTheme="majorEastAsia" w:hAnsiTheme="majorEastAsia" w:eastAsiaTheme="majorEastAsia" w:cstheme="majorEastAsia"/>
                <w:b/>
                <w:szCs w:val="24"/>
              </w:rPr>
            </w:pP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b/>
              </w:rPr>
              <w:t>（附法人及授权代理人身份证明复印件）</w:t>
            </w:r>
          </w:p>
        </w:tc>
      </w:tr>
    </w:tbl>
    <w:p>
      <w:pPr>
        <w:snapToGrid w:val="0"/>
        <w:rPr>
          <w:rFonts w:hint="eastAsia" w:asciiTheme="majorEastAsia" w:hAnsiTheme="majorEastAsia" w:eastAsiaTheme="majorEastAsia" w:cstheme="majorEastAsia"/>
          <w:sz w:val="24"/>
        </w:rPr>
      </w:pPr>
    </w:p>
    <w:p>
      <w:pPr>
        <w:snapToGrid w:val="0"/>
        <w:spacing w:line="48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授权代理人姓名：              性别：                年龄：</w:t>
      </w:r>
    </w:p>
    <w:p>
      <w:pPr>
        <w:snapToGrid w:val="0"/>
        <w:spacing w:line="480" w:lineRule="exact"/>
        <w:rPr>
          <w:rFonts w:hint="eastAsia" w:asciiTheme="majorEastAsia" w:hAnsiTheme="majorEastAsia" w:eastAsiaTheme="majorEastAsia" w:cstheme="majorEastAsia"/>
          <w:sz w:val="24"/>
        </w:rPr>
      </w:pPr>
    </w:p>
    <w:p>
      <w:pPr>
        <w:snapToGrid w:val="0"/>
        <w:spacing w:line="48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单位：                        部门：                职务：</w:t>
      </w:r>
    </w:p>
    <w:p>
      <w:pPr>
        <w:pStyle w:val="9"/>
        <w:tabs>
          <w:tab w:val="left" w:pos="5580"/>
        </w:tabs>
        <w:snapToGrid w:val="0"/>
        <w:spacing w:line="480" w:lineRule="exact"/>
        <w:ind w:firstLine="480"/>
        <w:rPr>
          <w:rFonts w:hint="eastAsia" w:asciiTheme="majorEastAsia" w:hAnsiTheme="majorEastAsia" w:eastAsiaTheme="majorEastAsia" w:cstheme="majorEastAsia"/>
          <w:szCs w:val="24"/>
        </w:rPr>
      </w:pPr>
    </w:p>
    <w:p>
      <w:pPr>
        <w:pStyle w:val="9"/>
        <w:tabs>
          <w:tab w:val="left" w:pos="5580"/>
        </w:tabs>
        <w:snapToGrid w:val="0"/>
        <w:spacing w:line="620" w:lineRule="exact"/>
        <w:rPr>
          <w:rFonts w:hint="eastAsia" w:asciiTheme="majorEastAsia" w:hAnsiTheme="majorEastAsia" w:eastAsiaTheme="majorEastAsia" w:cstheme="majorEastAsia"/>
          <w:szCs w:val="24"/>
          <w:u w:val="single"/>
        </w:rPr>
      </w:pPr>
      <w:r>
        <w:rPr>
          <w:rFonts w:hint="eastAsia" w:asciiTheme="majorEastAsia" w:hAnsiTheme="majorEastAsia" w:eastAsiaTheme="majorEastAsia" w:cstheme="majorEastAsia"/>
          <w:szCs w:val="24"/>
        </w:rPr>
        <w:t>供应商单位全称（</w:t>
      </w:r>
      <w:r>
        <w:rPr>
          <w:rFonts w:hint="eastAsia" w:asciiTheme="majorEastAsia" w:hAnsiTheme="majorEastAsia" w:eastAsiaTheme="majorEastAsia" w:cstheme="majorEastAsia"/>
          <w:szCs w:val="24"/>
          <w:lang w:eastAsia="zh-CN"/>
        </w:rPr>
        <w:t>盖单位</w:t>
      </w:r>
      <w:r>
        <w:rPr>
          <w:rFonts w:hint="eastAsia" w:asciiTheme="majorEastAsia" w:hAnsiTheme="majorEastAsia" w:eastAsiaTheme="majorEastAsia" w:cstheme="majorEastAsia"/>
          <w:szCs w:val="24"/>
        </w:rPr>
        <w:t>公章）：</w:t>
      </w:r>
      <w:r>
        <w:rPr>
          <w:rFonts w:hint="eastAsia" w:asciiTheme="majorEastAsia" w:hAnsiTheme="majorEastAsia" w:eastAsiaTheme="majorEastAsia" w:cstheme="majorEastAsia"/>
          <w:szCs w:val="24"/>
        </w:rPr>
        <w:cr/>
      </w:r>
      <w:r>
        <w:rPr>
          <w:rFonts w:hint="eastAsia" w:asciiTheme="majorEastAsia" w:hAnsiTheme="majorEastAsia" w:eastAsiaTheme="majorEastAsia" w:cstheme="majorEastAsia"/>
          <w:szCs w:val="24"/>
        </w:rPr>
        <w:t>法定代表人签字或盖章：</w:t>
      </w:r>
      <w:r>
        <w:rPr>
          <w:rFonts w:hint="eastAsia" w:asciiTheme="majorEastAsia" w:hAnsiTheme="majorEastAsia" w:eastAsiaTheme="majorEastAsia" w:cstheme="majorEastAsia"/>
          <w:szCs w:val="24"/>
          <w:u w:val="single"/>
        </w:rPr>
        <w:t xml:space="preserve">            </w:t>
      </w:r>
    </w:p>
    <w:p>
      <w:pPr>
        <w:pStyle w:val="9"/>
        <w:tabs>
          <w:tab w:val="left" w:pos="5580"/>
        </w:tabs>
        <w:snapToGrid w:val="0"/>
        <w:spacing w:line="620" w:lineRule="exact"/>
        <w:rPr>
          <w:rFonts w:hint="eastAsia" w:asciiTheme="majorEastAsia" w:hAnsiTheme="majorEastAsia" w:eastAsiaTheme="majorEastAsia" w:cstheme="majorEastAsia"/>
          <w:szCs w:val="24"/>
          <w:u w:val="single"/>
        </w:rPr>
      </w:pPr>
      <w:r>
        <w:rPr>
          <w:rFonts w:hint="eastAsia" w:asciiTheme="majorEastAsia" w:hAnsiTheme="majorEastAsia" w:eastAsiaTheme="majorEastAsia" w:cstheme="majorEastAsia"/>
          <w:szCs w:val="24"/>
        </w:rPr>
        <w:t>被授权人签字或盖章：</w:t>
      </w:r>
      <w:r>
        <w:rPr>
          <w:rFonts w:hint="eastAsia" w:asciiTheme="majorEastAsia" w:hAnsiTheme="majorEastAsia" w:eastAsiaTheme="majorEastAsia" w:cstheme="majorEastAsia"/>
          <w:szCs w:val="24"/>
          <w:u w:val="single"/>
        </w:rPr>
        <w:t xml:space="preserve">              </w:t>
      </w:r>
    </w:p>
    <w:p>
      <w:pPr>
        <w:pStyle w:val="2"/>
        <w:snapToGrid w:val="0"/>
        <w:spacing w:line="480" w:lineRule="exact"/>
        <w:ind w:left="63" w:right="63"/>
        <w:rPr>
          <w:rFonts w:hint="eastAsia" w:asciiTheme="majorEastAsia" w:hAnsiTheme="majorEastAsia" w:eastAsiaTheme="majorEastAsia" w:cstheme="majorEastAsia"/>
        </w:rPr>
      </w:pPr>
    </w:p>
    <w:p>
      <w:pPr>
        <w:pStyle w:val="2"/>
        <w:snapToGrid w:val="0"/>
        <w:spacing w:line="480" w:lineRule="exact"/>
        <w:ind w:left="63" w:right="63"/>
        <w:rPr>
          <w:rFonts w:hint="eastAsia" w:asciiTheme="majorEastAsia" w:hAnsiTheme="majorEastAsia" w:eastAsiaTheme="majorEastAsia" w:cstheme="majorEastAsia"/>
        </w:rPr>
      </w:pPr>
    </w:p>
    <w:p>
      <w:pPr>
        <w:pStyle w:val="2"/>
        <w:tabs>
          <w:tab w:val="left" w:pos="8786"/>
        </w:tabs>
        <w:snapToGrid w:val="0"/>
        <w:ind w:left="63" w:right="63"/>
        <w:jc w:val="righ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rPr>
        <w:t>年       月       日</w:t>
      </w:r>
    </w:p>
    <w:p>
      <w:pPr>
        <w:pStyle w:val="2"/>
        <w:tabs>
          <w:tab w:val="left" w:pos="8786"/>
        </w:tabs>
        <w:snapToGrid w:val="0"/>
        <w:ind w:left="63" w:right="63"/>
        <w:rPr>
          <w:rFonts w:hint="eastAsia" w:asciiTheme="majorEastAsia" w:hAnsiTheme="majorEastAsia" w:eastAsiaTheme="majorEastAsia" w:cstheme="majorEastAsia"/>
          <w:b/>
          <w:sz w:val="28"/>
          <w:szCs w:val="28"/>
        </w:rPr>
      </w:pPr>
    </w:p>
    <w:p>
      <w:pPr>
        <w:pStyle w:val="2"/>
        <w:tabs>
          <w:tab w:val="left" w:pos="8786"/>
        </w:tabs>
        <w:snapToGrid w:val="0"/>
        <w:ind w:left="63" w:right="63"/>
        <w:rPr>
          <w:rFonts w:hint="eastAsia" w:asciiTheme="majorEastAsia" w:hAnsiTheme="majorEastAsia" w:eastAsiaTheme="majorEastAsia" w:cstheme="majorEastAsia"/>
          <w:b/>
          <w:sz w:val="28"/>
          <w:szCs w:val="28"/>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b/>
          <w:sz w:val="24"/>
        </w:rPr>
        <w:t xml:space="preserve">附件三：      </w:t>
      </w: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rPr>
        <w:t xml:space="preserve">                         </w:t>
      </w:r>
      <w:r>
        <w:rPr>
          <w:rFonts w:hint="eastAsia" w:asciiTheme="majorEastAsia" w:hAnsiTheme="majorEastAsia" w:eastAsiaTheme="majorEastAsia" w:cstheme="majorEastAsia"/>
          <w:b/>
          <w:sz w:val="32"/>
          <w:szCs w:val="32"/>
        </w:rPr>
        <w:t xml:space="preserve"> 报 价 一 览 表（首次报价函）</w:t>
      </w:r>
    </w:p>
    <w:p>
      <w:pPr>
        <w:tabs>
          <w:tab w:val="left" w:pos="720"/>
          <w:tab w:val="left" w:pos="900"/>
        </w:tabs>
        <w:spacing w:line="360" w:lineRule="auto"/>
        <w:rPr>
          <w:rFonts w:hint="eastAsia" w:asciiTheme="majorEastAsia" w:hAnsiTheme="majorEastAsia" w:eastAsiaTheme="majorEastAsia" w:cstheme="majorEastAsia"/>
        </w:rPr>
      </w:pPr>
    </w:p>
    <w:p>
      <w:pPr>
        <w:tabs>
          <w:tab w:val="left" w:pos="720"/>
          <w:tab w:val="left" w:pos="900"/>
        </w:tabs>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z w:val="24"/>
        </w:rPr>
        <w:t xml:space="preserve">   </w:t>
      </w:r>
      <w:r>
        <w:rPr>
          <w:rFonts w:hint="eastAsia" w:asciiTheme="majorEastAsia" w:hAnsiTheme="majorEastAsia" w:eastAsiaTheme="majorEastAsia" w:cstheme="majorEastAsia"/>
        </w:rPr>
        <w:t xml:space="preserve">                                           </w:t>
      </w:r>
    </w:p>
    <w:tbl>
      <w:tblPr>
        <w:tblStyle w:val="17"/>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147"/>
        <w:gridCol w:w="4876"/>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916" w:type="dxa"/>
            <w:gridSpan w:val="2"/>
            <w:vAlign w:val="center"/>
          </w:tcPr>
          <w:p>
            <w:pPr>
              <w:spacing w:line="400" w:lineRule="exact"/>
              <w:jc w:val="center"/>
              <w:rPr>
                <w:rFonts w:hint="eastAsia" w:asciiTheme="majorEastAsia" w:hAnsiTheme="majorEastAsia" w:eastAsiaTheme="majorEastAsia" w:cstheme="majorEastAsia"/>
                <w:sz w:val="24"/>
              </w:rPr>
            </w:pPr>
            <w:r>
              <w:rPr>
                <w:rFonts w:hint="eastAsia" w:ascii="宋体" w:hAnsi="宋体"/>
                <w:szCs w:val="21"/>
              </w:rPr>
              <w:t>供应商名称</w:t>
            </w:r>
          </w:p>
        </w:tc>
        <w:tc>
          <w:tcPr>
            <w:tcW w:w="6243" w:type="dxa"/>
            <w:gridSpan w:val="2"/>
            <w:vAlign w:val="center"/>
          </w:tcPr>
          <w:p>
            <w:pPr>
              <w:spacing w:line="400" w:lineRule="exact"/>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916" w:type="dxa"/>
            <w:gridSpan w:val="2"/>
            <w:vAlign w:val="center"/>
          </w:tcPr>
          <w:p>
            <w:pPr>
              <w:spacing w:line="400" w:lineRule="exact"/>
              <w:jc w:val="center"/>
              <w:rPr>
                <w:rFonts w:hint="eastAsia" w:asciiTheme="majorEastAsia" w:hAnsiTheme="majorEastAsia" w:eastAsiaTheme="majorEastAsia" w:cstheme="majorEastAsia"/>
                <w:sz w:val="24"/>
              </w:rPr>
            </w:pPr>
            <w:r>
              <w:rPr>
                <w:rFonts w:hint="eastAsia" w:ascii="宋体" w:hAnsi="宋体"/>
                <w:szCs w:val="21"/>
              </w:rPr>
              <w:t>项目名称</w:t>
            </w:r>
            <w:r>
              <w:rPr>
                <w:rFonts w:hint="eastAsia" w:ascii="宋体" w:hAnsi="宋体"/>
                <w:szCs w:val="21"/>
                <w:lang w:eastAsia="zh-CN"/>
              </w:rPr>
              <w:t>（标段名称）</w:t>
            </w:r>
          </w:p>
        </w:tc>
        <w:tc>
          <w:tcPr>
            <w:tcW w:w="6243" w:type="dxa"/>
            <w:gridSpan w:val="2"/>
            <w:vAlign w:val="center"/>
          </w:tcPr>
          <w:p>
            <w:pPr>
              <w:spacing w:line="400" w:lineRule="exact"/>
              <w:jc w:val="center"/>
              <w:rPr>
                <w:rFonts w:hint="eastAsia" w:asciiTheme="majorEastAsia" w:hAnsiTheme="majorEastAsia" w:eastAsiaTheme="majorEastAsia" w:cstheme="majorEastAsia"/>
                <w:sz w:val="24"/>
              </w:rPr>
            </w:pPr>
            <w:r>
              <w:rPr>
                <w:rFonts w:hint="eastAsia" w:ascii="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7792" w:type="dxa"/>
            <w:gridSpan w:val="3"/>
            <w:vAlign w:val="center"/>
          </w:tcPr>
          <w:p>
            <w:pPr>
              <w:tabs>
                <w:tab w:val="left" w:pos="764"/>
              </w:tabs>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报价内容</w:t>
            </w:r>
          </w:p>
        </w:tc>
        <w:tc>
          <w:tcPr>
            <w:tcW w:w="1367" w:type="dxa"/>
            <w:vAlign w:val="center"/>
          </w:tcPr>
          <w:p>
            <w:pPr>
              <w:tabs>
                <w:tab w:val="left" w:pos="764"/>
              </w:tabs>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1769" w:type="dxa"/>
            <w:vAlign w:val="center"/>
          </w:tcPr>
          <w:p>
            <w:pPr>
              <w:tabs>
                <w:tab w:val="left" w:pos="764"/>
              </w:tabs>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报  价</w:t>
            </w:r>
          </w:p>
        </w:tc>
        <w:tc>
          <w:tcPr>
            <w:tcW w:w="6023" w:type="dxa"/>
            <w:gridSpan w:val="2"/>
            <w:vAlign w:val="center"/>
          </w:tcPr>
          <w:p>
            <w:pPr>
              <w:tabs>
                <w:tab w:val="left" w:pos="764"/>
              </w:tabs>
              <w:snapToGrid w:val="0"/>
              <w:spacing w:line="400" w:lineRule="exac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单      价      大写：</w:t>
            </w:r>
          </w:p>
          <w:p>
            <w:pPr>
              <w:tabs>
                <w:tab w:val="left" w:pos="764"/>
              </w:tabs>
              <w:snapToGrid w:val="0"/>
              <w:spacing w:line="400" w:lineRule="exac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pacing w:val="-20"/>
                <w:sz w:val="24"/>
              </w:rPr>
              <w:t>（人民币元/W）</w:t>
            </w:r>
            <w:r>
              <w:rPr>
                <w:rFonts w:hint="eastAsia" w:asciiTheme="majorEastAsia" w:hAnsiTheme="majorEastAsia" w:eastAsiaTheme="majorEastAsia" w:cstheme="majorEastAsia"/>
                <w:color w:val="000000"/>
                <w:sz w:val="24"/>
              </w:rPr>
              <w:t xml:space="preserve">    小写：</w:t>
            </w:r>
          </w:p>
          <w:p>
            <w:pPr>
              <w:tabs>
                <w:tab w:val="left" w:pos="764"/>
              </w:tabs>
              <w:snapToGrid w:val="0"/>
              <w:spacing w:line="400" w:lineRule="exac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lang w:eastAsia="zh-CN"/>
              </w:rPr>
              <w:t>总</w:t>
            </w:r>
            <w:r>
              <w:rPr>
                <w:rFonts w:hint="eastAsia" w:asciiTheme="majorEastAsia" w:hAnsiTheme="majorEastAsia" w:eastAsiaTheme="majorEastAsia" w:cstheme="majorEastAsia"/>
                <w:color w:val="000000"/>
                <w:sz w:val="24"/>
              </w:rPr>
              <w:t xml:space="preserve">     价      大写：</w:t>
            </w:r>
          </w:p>
          <w:p>
            <w:pPr>
              <w:tabs>
                <w:tab w:val="left" w:pos="764"/>
              </w:tabs>
              <w:snapToGrid w:val="0"/>
              <w:spacing w:line="400" w:lineRule="exact"/>
              <w:ind w:firstLine="1440" w:firstLineChars="60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 xml:space="preserve">   小写：</w:t>
            </w:r>
          </w:p>
        </w:tc>
        <w:tc>
          <w:tcPr>
            <w:tcW w:w="1367" w:type="dxa"/>
            <w:vAlign w:val="center"/>
          </w:tcPr>
          <w:p>
            <w:pPr>
              <w:tabs>
                <w:tab w:val="left" w:pos="764"/>
              </w:tabs>
              <w:snapToGrid w:val="0"/>
              <w:spacing w:line="400" w:lineRule="exact"/>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769" w:type="dxa"/>
            <w:vAlign w:val="center"/>
          </w:tcPr>
          <w:p>
            <w:pPr>
              <w:tabs>
                <w:tab w:val="left" w:pos="764"/>
              </w:tabs>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质量标准</w:t>
            </w:r>
          </w:p>
        </w:tc>
        <w:tc>
          <w:tcPr>
            <w:tcW w:w="7390" w:type="dxa"/>
            <w:gridSpan w:val="3"/>
            <w:vAlign w:val="center"/>
          </w:tcPr>
          <w:p>
            <w:pPr>
              <w:tabs>
                <w:tab w:val="left" w:pos="764"/>
              </w:tabs>
              <w:snapToGrid w:val="0"/>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769" w:type="dxa"/>
            <w:vAlign w:val="center"/>
          </w:tcPr>
          <w:p>
            <w:pPr>
              <w:tabs>
                <w:tab w:val="left" w:pos="764"/>
              </w:tabs>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交货安装期</w:t>
            </w:r>
          </w:p>
        </w:tc>
        <w:tc>
          <w:tcPr>
            <w:tcW w:w="7390" w:type="dxa"/>
            <w:gridSpan w:val="3"/>
            <w:vAlign w:val="center"/>
          </w:tcPr>
          <w:p>
            <w:pPr>
              <w:spacing w:line="380" w:lineRule="exact"/>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1769" w:type="dxa"/>
            <w:vAlign w:val="center"/>
          </w:tcPr>
          <w:p>
            <w:pPr>
              <w:tabs>
                <w:tab w:val="left" w:pos="764"/>
              </w:tabs>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对采购文件的认同程度</w:t>
            </w:r>
          </w:p>
        </w:tc>
        <w:tc>
          <w:tcPr>
            <w:tcW w:w="7390" w:type="dxa"/>
            <w:gridSpan w:val="3"/>
            <w:vAlign w:val="center"/>
          </w:tcPr>
          <w:p>
            <w:pPr>
              <w:tabs>
                <w:tab w:val="left" w:pos="764"/>
              </w:tabs>
              <w:snapToGrid w:val="0"/>
              <w:rPr>
                <w:rFonts w:hint="eastAsia" w:asciiTheme="majorEastAsia" w:hAnsiTheme="majorEastAsia" w:eastAsiaTheme="majorEastAsia" w:cstheme="majorEastAsia"/>
                <w:sz w:val="24"/>
              </w:rPr>
            </w:pPr>
          </w:p>
        </w:tc>
      </w:tr>
    </w:tbl>
    <w:p>
      <w:pPr>
        <w:snapToGrid w:val="0"/>
        <w:spacing w:line="400" w:lineRule="exact"/>
        <w:rPr>
          <w:rFonts w:hint="eastAsia" w:asciiTheme="majorEastAsia" w:hAnsiTheme="majorEastAsia" w:eastAsiaTheme="majorEastAsia" w:cstheme="majorEastAsia"/>
          <w:b/>
          <w:sz w:val="24"/>
        </w:rPr>
      </w:pPr>
    </w:p>
    <w:p>
      <w:pPr>
        <w:snapToGrid w:val="0"/>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4"/>
        </w:rPr>
        <w:t>注：为方便唱标，本报价一览表还须单独密封（一式两份），严格按提供的格式逐项填写与签署，否则其报价有可能按无效报价处理</w:t>
      </w:r>
      <w:r>
        <w:rPr>
          <w:rFonts w:hint="eastAsia" w:asciiTheme="majorEastAsia" w:hAnsiTheme="majorEastAsia" w:eastAsiaTheme="majorEastAsia" w:cstheme="majorEastAsia"/>
          <w:sz w:val="24"/>
        </w:rPr>
        <w:t>。</w:t>
      </w:r>
    </w:p>
    <w:p>
      <w:pPr>
        <w:snapToGrid w:val="0"/>
        <w:spacing w:line="400" w:lineRule="exact"/>
        <w:ind w:firstLine="480"/>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 w:val="24"/>
        </w:rPr>
        <w:t xml:space="preserve"> </w:t>
      </w:r>
    </w:p>
    <w:p>
      <w:pPr>
        <w:pStyle w:val="9"/>
        <w:tabs>
          <w:tab w:val="left" w:pos="5580"/>
        </w:tabs>
        <w:snapToGrid w:val="0"/>
        <w:spacing w:line="620" w:lineRule="exact"/>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供应商单位全称（</w:t>
      </w:r>
      <w:r>
        <w:rPr>
          <w:rFonts w:hint="eastAsia" w:asciiTheme="majorEastAsia" w:hAnsiTheme="majorEastAsia" w:eastAsiaTheme="majorEastAsia" w:cstheme="majorEastAsia"/>
          <w:sz w:val="24"/>
          <w:szCs w:val="24"/>
          <w:lang w:eastAsia="zh-CN"/>
        </w:rPr>
        <w:t>盖单位</w:t>
      </w:r>
      <w:r>
        <w:rPr>
          <w:rFonts w:hint="eastAsia" w:asciiTheme="majorEastAsia" w:hAnsiTheme="majorEastAsia" w:eastAsiaTheme="majorEastAsia" w:cstheme="majorEastAsia"/>
          <w:sz w:val="24"/>
          <w:szCs w:val="24"/>
        </w:rPr>
        <w:t>公章）：</w:t>
      </w:r>
      <w:r>
        <w:rPr>
          <w:rFonts w:hint="eastAsia" w:asciiTheme="majorEastAsia" w:hAnsiTheme="majorEastAsia" w:eastAsiaTheme="majorEastAsia" w:cstheme="majorEastAsia"/>
          <w:sz w:val="24"/>
          <w:szCs w:val="24"/>
        </w:rPr>
        <w:cr/>
      </w:r>
      <w:r>
        <w:rPr>
          <w:rFonts w:hint="eastAsia" w:asciiTheme="majorEastAsia" w:hAnsiTheme="majorEastAsia" w:eastAsiaTheme="majorEastAsia" w:cstheme="majorEastAsia"/>
          <w:sz w:val="24"/>
          <w:szCs w:val="24"/>
        </w:rPr>
        <w:t>法定代表人签字或盖章：</w:t>
      </w:r>
      <w:r>
        <w:rPr>
          <w:rFonts w:hint="eastAsia" w:asciiTheme="majorEastAsia" w:hAnsiTheme="majorEastAsia" w:eastAsiaTheme="majorEastAsia" w:cstheme="majorEastAsia"/>
          <w:sz w:val="24"/>
          <w:szCs w:val="24"/>
          <w:u w:val="single"/>
        </w:rPr>
        <w:t xml:space="preserve">            </w:t>
      </w:r>
    </w:p>
    <w:p>
      <w:pPr>
        <w:pStyle w:val="9"/>
        <w:tabs>
          <w:tab w:val="left" w:pos="5580"/>
        </w:tabs>
        <w:snapToGrid w:val="0"/>
        <w:spacing w:line="620" w:lineRule="exact"/>
        <w:rPr>
          <w:rFonts w:hint="eastAsia" w:asciiTheme="majorEastAsia" w:hAnsiTheme="majorEastAsia" w:eastAsiaTheme="majorEastAsia" w:cstheme="majorEastAsia"/>
          <w:sz w:val="24"/>
          <w:szCs w:val="24"/>
          <w:u w:val="single"/>
        </w:rPr>
      </w:pPr>
      <w:r>
        <w:rPr>
          <w:rFonts w:hint="eastAsia" w:asciiTheme="majorEastAsia" w:hAnsiTheme="majorEastAsia" w:eastAsiaTheme="majorEastAsia" w:cstheme="majorEastAsia"/>
          <w:sz w:val="24"/>
          <w:szCs w:val="24"/>
        </w:rPr>
        <w:t>被授权人签字或盖章：</w:t>
      </w:r>
      <w:r>
        <w:rPr>
          <w:rFonts w:hint="eastAsia" w:asciiTheme="majorEastAsia" w:hAnsiTheme="majorEastAsia" w:eastAsiaTheme="majorEastAsia" w:cstheme="majorEastAsia"/>
          <w:sz w:val="24"/>
          <w:szCs w:val="24"/>
          <w:u w:val="single"/>
        </w:rPr>
        <w:t xml:space="preserve">              </w:t>
      </w:r>
    </w:p>
    <w:p>
      <w:pPr>
        <w:ind w:left="-178" w:leftChars="-85"/>
        <w:rPr>
          <w:rFonts w:hint="eastAsia" w:asciiTheme="majorEastAsia" w:hAnsiTheme="majorEastAsia" w:eastAsiaTheme="majorEastAsia" w:cstheme="majorEastAsia"/>
          <w:b/>
          <w:sz w:val="24"/>
          <w:szCs w:val="24"/>
        </w:rPr>
      </w:pPr>
    </w:p>
    <w:p>
      <w:pPr>
        <w:tabs>
          <w:tab w:val="left" w:pos="720"/>
          <w:tab w:val="left" w:pos="900"/>
        </w:tabs>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z w:val="24"/>
        </w:rPr>
        <w:t>日 期：  年  月  日</w:t>
      </w:r>
    </w:p>
    <w:p>
      <w:pPr>
        <w:ind w:left="-178" w:leftChars="-85"/>
        <w:rPr>
          <w:rFonts w:hint="eastAsia" w:asciiTheme="majorEastAsia" w:hAnsiTheme="majorEastAsia" w:eastAsiaTheme="majorEastAsia" w:cstheme="majorEastAsia"/>
          <w:b/>
          <w:sz w:val="24"/>
        </w:rPr>
      </w:pPr>
    </w:p>
    <w:p>
      <w:pPr>
        <w:ind w:left="-178" w:leftChars="-85"/>
        <w:rPr>
          <w:rFonts w:hint="eastAsia" w:asciiTheme="majorEastAsia" w:hAnsiTheme="majorEastAsia" w:eastAsiaTheme="majorEastAsia" w:cstheme="majorEastAsia"/>
          <w:b/>
          <w:sz w:val="24"/>
        </w:rPr>
      </w:pPr>
    </w:p>
    <w:p>
      <w:pPr>
        <w:ind w:left="-178" w:leftChars="-85"/>
        <w:rPr>
          <w:rFonts w:hint="eastAsia" w:asciiTheme="majorEastAsia" w:hAnsiTheme="majorEastAsia" w:eastAsiaTheme="majorEastAsia" w:cstheme="majorEastAsia"/>
          <w:b/>
          <w:sz w:val="24"/>
        </w:rPr>
      </w:pPr>
    </w:p>
    <w:p>
      <w:pPr>
        <w:ind w:left="-178" w:leftChars="-85"/>
        <w:rPr>
          <w:rFonts w:hint="eastAsia" w:asciiTheme="majorEastAsia" w:hAnsiTheme="majorEastAsia" w:eastAsiaTheme="majorEastAsia" w:cstheme="majorEastAsia"/>
          <w:b/>
          <w:sz w:val="24"/>
        </w:rPr>
      </w:pPr>
    </w:p>
    <w:p>
      <w:pPr>
        <w:ind w:left="-178" w:leftChars="-85"/>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附件四：</w:t>
      </w:r>
    </w:p>
    <w:p>
      <w:pPr>
        <w:pStyle w:val="11"/>
        <w:snapToGrid w:val="0"/>
        <w:ind w:firstLine="0"/>
        <w:jc w:val="center"/>
        <w:rPr>
          <w:rFonts w:hint="eastAsia" w:asciiTheme="majorEastAsia" w:hAnsiTheme="majorEastAsia" w:eastAsiaTheme="majorEastAsia" w:cstheme="majorEastAsia"/>
          <w:b/>
          <w:color w:val="000000"/>
          <w:sz w:val="32"/>
          <w:szCs w:val="32"/>
        </w:rPr>
      </w:pPr>
      <w:r>
        <w:rPr>
          <w:rFonts w:hint="eastAsia" w:asciiTheme="majorEastAsia" w:hAnsiTheme="majorEastAsia" w:eastAsiaTheme="majorEastAsia" w:cstheme="majorEastAsia"/>
          <w:b/>
          <w:color w:val="000000"/>
          <w:sz w:val="32"/>
          <w:szCs w:val="32"/>
        </w:rPr>
        <w:t>报价明细表</w:t>
      </w:r>
    </w:p>
    <w:p>
      <w:pPr>
        <w:pStyle w:val="7"/>
        <w:snapToGrid w:val="0"/>
        <w:spacing w:before="156" w:beforeLines="50"/>
        <w:ind w:left="-178" w:leftChars="-85"/>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项目名称：                                                                                                          </w:t>
      </w:r>
    </w:p>
    <w:p>
      <w:pPr>
        <w:pStyle w:val="7"/>
        <w:snapToGrid w:val="0"/>
        <w:spacing w:before="156" w:beforeLines="50"/>
        <w:ind w:left="0" w:leftChars="0"/>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单位：元</w:t>
      </w:r>
    </w:p>
    <w:tbl>
      <w:tblPr>
        <w:tblStyle w:val="17"/>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1775"/>
        <w:gridCol w:w="2035"/>
        <w:gridCol w:w="1945"/>
        <w:gridCol w:w="99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1443" w:type="dxa"/>
            <w:tcBorders>
              <w:bottom w:val="single" w:color="auto" w:sz="4" w:space="0"/>
            </w:tcBorders>
            <w:vAlign w:val="center"/>
          </w:tcPr>
          <w:p>
            <w:pPr>
              <w:tabs>
                <w:tab w:val="left" w:pos="1337"/>
              </w:tabs>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货物(工程)名称</w:t>
            </w:r>
          </w:p>
        </w:tc>
        <w:tc>
          <w:tcPr>
            <w:tcW w:w="1775" w:type="dxa"/>
            <w:tcBorders>
              <w:bottom w:val="single" w:color="auto" w:sz="4" w:space="0"/>
            </w:tcBorders>
            <w:vAlign w:val="center"/>
          </w:tcPr>
          <w:p>
            <w:pPr>
              <w:tabs>
                <w:tab w:val="left" w:pos="1337"/>
              </w:tabs>
              <w:ind w:left="-42" w:right="-42"/>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型    号</w:t>
            </w:r>
          </w:p>
          <w:p>
            <w:pPr>
              <w:tabs>
                <w:tab w:val="left" w:pos="1337"/>
              </w:tabs>
              <w:ind w:left="-42" w:right="-42"/>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（详细配置）</w:t>
            </w:r>
          </w:p>
        </w:tc>
        <w:tc>
          <w:tcPr>
            <w:tcW w:w="2035" w:type="dxa"/>
            <w:tcBorders>
              <w:bottom w:val="single" w:color="auto" w:sz="4" w:space="0"/>
            </w:tcBorders>
            <w:vAlign w:val="center"/>
          </w:tcPr>
          <w:p>
            <w:pPr>
              <w:tabs>
                <w:tab w:val="left" w:pos="1337"/>
              </w:tabs>
              <w:ind w:left="-42" w:right="-42"/>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原产地及制造商</w:t>
            </w:r>
          </w:p>
        </w:tc>
        <w:tc>
          <w:tcPr>
            <w:tcW w:w="1945" w:type="dxa"/>
            <w:tcBorders>
              <w:bottom w:val="single" w:color="auto" w:sz="4" w:space="0"/>
            </w:tcBorders>
            <w:vAlign w:val="center"/>
          </w:tcPr>
          <w:p>
            <w:pPr>
              <w:tabs>
                <w:tab w:val="left" w:pos="1337"/>
              </w:tabs>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全费用综合单价</w:t>
            </w:r>
          </w:p>
        </w:tc>
        <w:tc>
          <w:tcPr>
            <w:tcW w:w="992" w:type="dxa"/>
            <w:tcBorders>
              <w:bottom w:val="single" w:color="auto" w:sz="4" w:space="0"/>
            </w:tcBorders>
            <w:vAlign w:val="center"/>
          </w:tcPr>
          <w:p>
            <w:pPr>
              <w:tabs>
                <w:tab w:val="left" w:pos="1337"/>
              </w:tabs>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数量</w:t>
            </w:r>
          </w:p>
        </w:tc>
        <w:tc>
          <w:tcPr>
            <w:tcW w:w="994" w:type="dxa"/>
            <w:tcBorders>
              <w:bottom w:val="single" w:color="auto" w:sz="4" w:space="0"/>
            </w:tcBorders>
            <w:vAlign w:val="center"/>
          </w:tcPr>
          <w:p>
            <w:pPr>
              <w:tabs>
                <w:tab w:val="left" w:pos="1337"/>
              </w:tabs>
              <w:ind w:left="-42" w:right="-42"/>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总 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43"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1775"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2035"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1945"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992"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994" w:type="dxa"/>
            <w:vAlign w:val="center"/>
          </w:tcPr>
          <w:p>
            <w:pPr>
              <w:tabs>
                <w:tab w:val="left" w:pos="1337"/>
              </w:tabs>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43"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1775"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2035"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1945"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992"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994" w:type="dxa"/>
            <w:vAlign w:val="center"/>
          </w:tcPr>
          <w:p>
            <w:pPr>
              <w:tabs>
                <w:tab w:val="left" w:pos="1337"/>
              </w:tabs>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443"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1775"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2035"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1945"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992" w:type="dxa"/>
            <w:vAlign w:val="center"/>
          </w:tcPr>
          <w:p>
            <w:pPr>
              <w:tabs>
                <w:tab w:val="left" w:pos="1337"/>
              </w:tabs>
              <w:jc w:val="center"/>
              <w:rPr>
                <w:rFonts w:hint="eastAsia" w:asciiTheme="majorEastAsia" w:hAnsiTheme="majorEastAsia" w:eastAsiaTheme="majorEastAsia" w:cstheme="majorEastAsia"/>
                <w:color w:val="000000"/>
                <w:sz w:val="24"/>
              </w:rPr>
            </w:pPr>
          </w:p>
        </w:tc>
        <w:tc>
          <w:tcPr>
            <w:tcW w:w="994" w:type="dxa"/>
            <w:vAlign w:val="center"/>
          </w:tcPr>
          <w:p>
            <w:pPr>
              <w:tabs>
                <w:tab w:val="left" w:pos="1337"/>
              </w:tabs>
              <w:jc w:val="center"/>
              <w:rPr>
                <w:rFonts w:hint="eastAsia" w:asciiTheme="majorEastAsia" w:hAnsiTheme="majorEastAsia" w:eastAsiaTheme="majorEastAsia" w:cstheme="maj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3218" w:type="dxa"/>
            <w:gridSpan w:val="2"/>
            <w:vMerge w:val="restart"/>
            <w:vAlign w:val="center"/>
          </w:tcPr>
          <w:p>
            <w:pPr>
              <w:tabs>
                <w:tab w:val="left" w:pos="1337"/>
              </w:tabs>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合  计</w:t>
            </w:r>
          </w:p>
        </w:tc>
        <w:tc>
          <w:tcPr>
            <w:tcW w:w="5966" w:type="dxa"/>
            <w:gridSpan w:val="4"/>
            <w:vAlign w:val="center"/>
          </w:tcPr>
          <w:p>
            <w:pPr>
              <w:tabs>
                <w:tab w:val="left" w:pos="1337"/>
              </w:tabs>
              <w:jc w:val="lef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3218" w:type="dxa"/>
            <w:gridSpan w:val="2"/>
            <w:vMerge w:val="continue"/>
            <w:vAlign w:val="center"/>
          </w:tcPr>
          <w:p>
            <w:pPr>
              <w:tabs>
                <w:tab w:val="left" w:pos="1337"/>
              </w:tabs>
              <w:jc w:val="center"/>
              <w:rPr>
                <w:rFonts w:hint="eastAsia" w:asciiTheme="majorEastAsia" w:hAnsiTheme="majorEastAsia" w:eastAsiaTheme="majorEastAsia" w:cstheme="majorEastAsia"/>
                <w:color w:val="000000"/>
                <w:sz w:val="24"/>
              </w:rPr>
            </w:pPr>
          </w:p>
        </w:tc>
        <w:tc>
          <w:tcPr>
            <w:tcW w:w="5966" w:type="dxa"/>
            <w:gridSpan w:val="4"/>
            <w:vAlign w:val="center"/>
          </w:tcPr>
          <w:p>
            <w:pPr>
              <w:tabs>
                <w:tab w:val="left" w:pos="1337"/>
              </w:tabs>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3218" w:type="dxa"/>
            <w:gridSpan w:val="2"/>
            <w:tcBorders>
              <w:left w:val="single" w:color="auto" w:sz="4" w:space="0"/>
            </w:tcBorders>
            <w:vAlign w:val="center"/>
          </w:tcPr>
          <w:p>
            <w:pPr>
              <w:tabs>
                <w:tab w:val="left" w:pos="1337"/>
              </w:tabs>
              <w:jc w:val="center"/>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交货安装期</w:t>
            </w:r>
          </w:p>
        </w:tc>
        <w:tc>
          <w:tcPr>
            <w:tcW w:w="5966" w:type="dxa"/>
            <w:gridSpan w:val="4"/>
            <w:vAlign w:val="center"/>
          </w:tcPr>
          <w:p>
            <w:pPr>
              <w:tabs>
                <w:tab w:val="left" w:pos="1337"/>
              </w:tabs>
              <w:rPr>
                <w:rFonts w:hint="eastAsia" w:asciiTheme="majorEastAsia" w:hAnsiTheme="majorEastAsia" w:eastAsiaTheme="majorEastAsia" w:cstheme="majorEastAsia"/>
                <w:color w:val="000000"/>
                <w:sz w:val="24"/>
              </w:rPr>
            </w:pPr>
          </w:p>
        </w:tc>
      </w:tr>
    </w:tbl>
    <w:p>
      <w:pPr>
        <w:snapToGrid w:val="0"/>
        <w:spacing w:line="460" w:lineRule="exact"/>
        <w:ind w:right="187"/>
        <w:rPr>
          <w:rFonts w:hint="eastAsia" w:asciiTheme="majorEastAsia" w:hAnsiTheme="majorEastAsia" w:eastAsiaTheme="majorEastAsia" w:cstheme="majorEastAsia"/>
          <w:sz w:val="24"/>
        </w:rPr>
      </w:pPr>
    </w:p>
    <w:p>
      <w:pPr>
        <w:snapToGrid w:val="0"/>
        <w:spacing w:line="600" w:lineRule="exact"/>
        <w:ind w:right="187"/>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供应商单位名称（盖</w:t>
      </w:r>
      <w:r>
        <w:rPr>
          <w:rFonts w:hint="eastAsia" w:asciiTheme="majorEastAsia" w:hAnsiTheme="majorEastAsia" w:eastAsiaTheme="majorEastAsia" w:cstheme="majorEastAsia"/>
          <w:sz w:val="24"/>
          <w:lang w:eastAsia="zh-CN"/>
        </w:rPr>
        <w:t>单位公</w:t>
      </w:r>
      <w:r>
        <w:rPr>
          <w:rFonts w:hint="eastAsia" w:asciiTheme="majorEastAsia" w:hAnsiTheme="majorEastAsia" w:eastAsiaTheme="majorEastAsia" w:cstheme="majorEastAsia"/>
          <w:sz w:val="24"/>
        </w:rPr>
        <w:t>章）：</w:t>
      </w:r>
      <w:r>
        <w:rPr>
          <w:rFonts w:hint="eastAsia" w:asciiTheme="majorEastAsia" w:hAnsiTheme="majorEastAsia" w:eastAsiaTheme="majorEastAsia" w:cstheme="majorEastAsia"/>
          <w:sz w:val="24"/>
          <w:u w:val="single"/>
        </w:rPr>
        <w:t xml:space="preserve">                 </w:t>
      </w:r>
    </w:p>
    <w:p>
      <w:pPr>
        <w:snapToGrid w:val="0"/>
        <w:spacing w:line="600" w:lineRule="exact"/>
        <w:ind w:right="187"/>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法定代表人或授权代理人（签字或盖章）：</w:t>
      </w:r>
      <w:r>
        <w:rPr>
          <w:rFonts w:hint="eastAsia" w:asciiTheme="majorEastAsia" w:hAnsiTheme="majorEastAsia" w:eastAsiaTheme="majorEastAsia" w:cstheme="majorEastAsia"/>
          <w:sz w:val="24"/>
          <w:u w:val="single"/>
        </w:rPr>
        <w:t xml:space="preserve">                   </w:t>
      </w:r>
    </w:p>
    <w:p>
      <w:pPr>
        <w:snapToGrid w:val="0"/>
        <w:ind w:right="187"/>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napToGrid w:val="0"/>
        <w:ind w:right="187"/>
        <w:rPr>
          <w:rFonts w:hint="eastAsia" w:asciiTheme="majorEastAsia" w:hAnsiTheme="majorEastAsia" w:eastAsiaTheme="majorEastAsia" w:cstheme="majorEastAsia"/>
          <w:sz w:val="24"/>
        </w:rPr>
      </w:pPr>
    </w:p>
    <w:p>
      <w:pPr>
        <w:tabs>
          <w:tab w:val="left" w:pos="720"/>
          <w:tab w:val="left" w:pos="900"/>
        </w:tabs>
        <w:spacing w:line="360" w:lineRule="auto"/>
        <w:ind w:firstLine="5040" w:firstLineChars="2100"/>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z w:val="24"/>
        </w:rPr>
        <w:t>日  期：</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年</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月</w:t>
      </w:r>
      <w:r>
        <w:rPr>
          <w:rFonts w:hint="eastAsia" w:asciiTheme="majorEastAsia" w:hAnsiTheme="majorEastAsia" w:eastAsiaTheme="majorEastAsia" w:cstheme="majorEastAsia"/>
          <w:color w:val="000000"/>
          <w:sz w:val="24"/>
          <w:u w:val="single"/>
        </w:rPr>
        <w:t xml:space="preserve">     </w:t>
      </w:r>
      <w:r>
        <w:rPr>
          <w:rFonts w:hint="eastAsia" w:asciiTheme="majorEastAsia" w:hAnsiTheme="majorEastAsia" w:eastAsiaTheme="majorEastAsia" w:cstheme="majorEastAsia"/>
          <w:color w:val="000000"/>
          <w:sz w:val="24"/>
        </w:rPr>
        <w:t>日</w:t>
      </w:r>
    </w:p>
    <w:p>
      <w:pPr>
        <w:snapToGrid w:val="0"/>
        <w:ind w:right="187"/>
        <w:rPr>
          <w:rFonts w:hint="eastAsia" w:asciiTheme="majorEastAsia" w:hAnsiTheme="majorEastAsia" w:eastAsiaTheme="majorEastAsia" w:cstheme="majorEastAsia"/>
          <w:sz w:val="24"/>
        </w:rPr>
      </w:pPr>
    </w:p>
    <w:p>
      <w:pPr>
        <w:snapToGrid w:val="0"/>
        <w:ind w:right="187"/>
        <w:rPr>
          <w:rFonts w:hint="eastAsia" w:asciiTheme="majorEastAsia" w:hAnsiTheme="majorEastAsia" w:eastAsiaTheme="majorEastAsia" w:cstheme="majorEastAsia"/>
          <w:sz w:val="24"/>
        </w:rPr>
      </w:pPr>
    </w:p>
    <w:p>
      <w:pPr>
        <w:snapToGrid w:val="0"/>
        <w:ind w:right="187"/>
        <w:rPr>
          <w:rFonts w:hint="eastAsia" w:asciiTheme="majorEastAsia" w:hAnsiTheme="majorEastAsia" w:eastAsiaTheme="majorEastAsia" w:cstheme="majorEastAsia"/>
          <w:sz w:val="24"/>
        </w:rPr>
      </w:pPr>
    </w:p>
    <w:p>
      <w:pPr>
        <w:snapToGrid w:val="0"/>
        <w:ind w:right="187"/>
        <w:rPr>
          <w:rFonts w:hint="eastAsia" w:asciiTheme="majorEastAsia" w:hAnsiTheme="majorEastAsia" w:eastAsiaTheme="majorEastAsia" w:cstheme="majorEastAsia"/>
          <w:sz w:val="24"/>
        </w:rPr>
      </w:pPr>
    </w:p>
    <w:p>
      <w:pPr>
        <w:snapToGrid w:val="0"/>
        <w:ind w:right="187"/>
        <w:rPr>
          <w:rFonts w:hint="eastAsia" w:asciiTheme="majorEastAsia" w:hAnsiTheme="majorEastAsia" w:eastAsiaTheme="majorEastAsia" w:cstheme="majorEastAsia"/>
          <w:sz w:val="24"/>
        </w:rPr>
      </w:pPr>
    </w:p>
    <w:p>
      <w:pPr>
        <w:snapToGrid w:val="0"/>
        <w:rPr>
          <w:rFonts w:hint="eastAsia" w:asciiTheme="majorEastAsia" w:hAnsiTheme="majorEastAsia" w:eastAsiaTheme="majorEastAsia" w:cstheme="majorEastAsia"/>
        </w:rPr>
      </w:pPr>
    </w:p>
    <w:p>
      <w:pPr>
        <w:snapToGrid w:val="0"/>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rPr>
        <w:br w:type="page"/>
      </w:r>
      <w:r>
        <w:rPr>
          <w:rFonts w:hint="eastAsia" w:asciiTheme="majorEastAsia" w:hAnsiTheme="majorEastAsia" w:eastAsiaTheme="majorEastAsia" w:cstheme="majorEastAsia"/>
          <w:b/>
          <w:sz w:val="24"/>
        </w:rPr>
        <w:t xml:space="preserve"> 附件五：</w:t>
      </w:r>
    </w:p>
    <w:p>
      <w:pPr>
        <w:pStyle w:val="9"/>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总价内的随机备品备件/易损件/专用工具明细表</w:t>
      </w:r>
    </w:p>
    <w:p>
      <w:pPr>
        <w:ind w:left="-359" w:leftChars="-171" w:right="201" w:rightChars="96"/>
        <w:jc w:val="left"/>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项目编号：</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Cs w:val="21"/>
        </w:rPr>
        <w:t>金额单位：元</w:t>
      </w:r>
    </w:p>
    <w:tbl>
      <w:tblPr>
        <w:tblStyle w:val="17"/>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890"/>
        <w:gridCol w:w="1061"/>
        <w:gridCol w:w="819"/>
        <w:gridCol w:w="1311"/>
        <w:gridCol w:w="779"/>
        <w:gridCol w:w="779"/>
        <w:gridCol w:w="779"/>
        <w:gridCol w:w="779"/>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92"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890"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随机备件/易损件/专用工具名称</w:t>
            </w:r>
          </w:p>
        </w:tc>
        <w:tc>
          <w:tcPr>
            <w:tcW w:w="1061"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型号</w:t>
            </w:r>
          </w:p>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规格</w:t>
            </w:r>
          </w:p>
        </w:tc>
        <w:tc>
          <w:tcPr>
            <w:tcW w:w="819"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产地</w:t>
            </w:r>
          </w:p>
        </w:tc>
        <w:tc>
          <w:tcPr>
            <w:tcW w:w="1311"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生产厂家</w:t>
            </w:r>
          </w:p>
        </w:tc>
        <w:tc>
          <w:tcPr>
            <w:tcW w:w="779"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w:t>
            </w:r>
          </w:p>
        </w:tc>
        <w:tc>
          <w:tcPr>
            <w:tcW w:w="779"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779"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单位</w:t>
            </w:r>
          </w:p>
        </w:tc>
        <w:tc>
          <w:tcPr>
            <w:tcW w:w="779"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单价</w:t>
            </w:r>
          </w:p>
        </w:tc>
        <w:tc>
          <w:tcPr>
            <w:tcW w:w="65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492" w:type="dxa"/>
          </w:tcPr>
          <w:p>
            <w:pPr>
              <w:jc w:val="center"/>
              <w:rPr>
                <w:rFonts w:hint="eastAsia" w:asciiTheme="majorEastAsia" w:hAnsiTheme="majorEastAsia" w:eastAsiaTheme="majorEastAsia" w:cstheme="majorEastAsia"/>
                <w:b/>
                <w:szCs w:val="21"/>
              </w:rPr>
            </w:pPr>
          </w:p>
        </w:tc>
        <w:tc>
          <w:tcPr>
            <w:tcW w:w="1890" w:type="dxa"/>
          </w:tcPr>
          <w:p>
            <w:pPr>
              <w:pStyle w:val="10"/>
              <w:ind w:left="5250"/>
              <w:rPr>
                <w:rFonts w:hint="eastAsia" w:asciiTheme="majorEastAsia" w:hAnsiTheme="majorEastAsia" w:eastAsiaTheme="majorEastAsia" w:cstheme="majorEastAsia"/>
                <w:b/>
                <w:szCs w:val="28"/>
              </w:rPr>
            </w:pPr>
            <w:r>
              <w:rPr>
                <w:rFonts w:hint="eastAsia" w:asciiTheme="majorEastAsia" w:hAnsiTheme="majorEastAsia" w:eastAsiaTheme="majorEastAsia" w:cstheme="majorEastAsia"/>
                <w:szCs w:val="28"/>
              </w:rPr>
              <w:t>随机备品备件</w:t>
            </w:r>
          </w:p>
        </w:tc>
        <w:tc>
          <w:tcPr>
            <w:tcW w:w="1061" w:type="dxa"/>
          </w:tcPr>
          <w:p>
            <w:pPr>
              <w:jc w:val="center"/>
              <w:rPr>
                <w:rFonts w:hint="eastAsia" w:asciiTheme="majorEastAsia" w:hAnsiTheme="majorEastAsia" w:eastAsiaTheme="majorEastAsia" w:cstheme="majorEastAsia"/>
                <w:b/>
                <w:sz w:val="28"/>
                <w:szCs w:val="28"/>
              </w:rPr>
            </w:pPr>
          </w:p>
        </w:tc>
        <w:tc>
          <w:tcPr>
            <w:tcW w:w="819" w:type="dxa"/>
          </w:tcPr>
          <w:p>
            <w:pPr>
              <w:jc w:val="center"/>
              <w:rPr>
                <w:rFonts w:hint="eastAsia" w:asciiTheme="majorEastAsia" w:hAnsiTheme="majorEastAsia" w:eastAsiaTheme="majorEastAsia" w:cstheme="majorEastAsia"/>
                <w:b/>
                <w:sz w:val="28"/>
                <w:szCs w:val="28"/>
              </w:rPr>
            </w:pPr>
          </w:p>
        </w:tc>
        <w:tc>
          <w:tcPr>
            <w:tcW w:w="1311"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656" w:type="dxa"/>
          </w:tcPr>
          <w:p>
            <w:pPr>
              <w:jc w:val="center"/>
              <w:rPr>
                <w:rFonts w:hint="eastAsia" w:asciiTheme="majorEastAsia" w:hAnsiTheme="majorEastAsia" w:eastAsiaTheme="majorEastAsia" w:cs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492" w:type="dxa"/>
          </w:tcPr>
          <w:p>
            <w:pPr>
              <w:jc w:val="center"/>
              <w:rPr>
                <w:rFonts w:hint="eastAsia" w:asciiTheme="majorEastAsia" w:hAnsiTheme="majorEastAsia" w:eastAsiaTheme="majorEastAsia" w:cstheme="majorEastAsia"/>
                <w:b/>
                <w:szCs w:val="21"/>
              </w:rPr>
            </w:pPr>
          </w:p>
        </w:tc>
        <w:tc>
          <w:tcPr>
            <w:tcW w:w="1890" w:type="dxa"/>
          </w:tcPr>
          <w:p>
            <w:pPr>
              <w:jc w:val="center"/>
              <w:rPr>
                <w:rFonts w:hint="eastAsia" w:asciiTheme="majorEastAsia" w:hAnsiTheme="majorEastAsia" w:eastAsiaTheme="majorEastAsia" w:cstheme="majorEastAsia"/>
                <w:b/>
                <w:sz w:val="28"/>
                <w:szCs w:val="28"/>
              </w:rPr>
            </w:pPr>
          </w:p>
        </w:tc>
        <w:tc>
          <w:tcPr>
            <w:tcW w:w="1061" w:type="dxa"/>
          </w:tcPr>
          <w:p>
            <w:pPr>
              <w:jc w:val="center"/>
              <w:rPr>
                <w:rFonts w:hint="eastAsia" w:asciiTheme="majorEastAsia" w:hAnsiTheme="majorEastAsia" w:eastAsiaTheme="majorEastAsia" w:cstheme="majorEastAsia"/>
                <w:b/>
                <w:sz w:val="28"/>
                <w:szCs w:val="28"/>
              </w:rPr>
            </w:pPr>
          </w:p>
        </w:tc>
        <w:tc>
          <w:tcPr>
            <w:tcW w:w="819" w:type="dxa"/>
          </w:tcPr>
          <w:p>
            <w:pPr>
              <w:jc w:val="center"/>
              <w:rPr>
                <w:rFonts w:hint="eastAsia" w:asciiTheme="majorEastAsia" w:hAnsiTheme="majorEastAsia" w:eastAsiaTheme="majorEastAsia" w:cstheme="majorEastAsia"/>
                <w:b/>
                <w:sz w:val="28"/>
                <w:szCs w:val="28"/>
              </w:rPr>
            </w:pPr>
          </w:p>
        </w:tc>
        <w:tc>
          <w:tcPr>
            <w:tcW w:w="1311"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656" w:type="dxa"/>
          </w:tcPr>
          <w:p>
            <w:pPr>
              <w:jc w:val="center"/>
              <w:rPr>
                <w:rFonts w:hint="eastAsia" w:asciiTheme="majorEastAsia" w:hAnsiTheme="majorEastAsia" w:eastAsiaTheme="majorEastAsia" w:cs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492" w:type="dxa"/>
          </w:tcPr>
          <w:p>
            <w:pPr>
              <w:jc w:val="center"/>
              <w:rPr>
                <w:rFonts w:hint="eastAsia" w:asciiTheme="majorEastAsia" w:hAnsiTheme="majorEastAsia" w:eastAsiaTheme="majorEastAsia" w:cstheme="majorEastAsia"/>
                <w:b/>
                <w:szCs w:val="21"/>
              </w:rPr>
            </w:pPr>
          </w:p>
        </w:tc>
        <w:tc>
          <w:tcPr>
            <w:tcW w:w="1890" w:type="dxa"/>
          </w:tcPr>
          <w:p>
            <w:pPr>
              <w:pStyle w:val="10"/>
              <w:ind w:left="5250"/>
              <w:rPr>
                <w:rFonts w:hint="eastAsia" w:asciiTheme="majorEastAsia" w:hAnsiTheme="majorEastAsia" w:eastAsiaTheme="majorEastAsia" w:cstheme="majorEastAsia"/>
                <w:b/>
                <w:szCs w:val="28"/>
              </w:rPr>
            </w:pPr>
            <w:r>
              <w:rPr>
                <w:rFonts w:hint="eastAsia" w:asciiTheme="majorEastAsia" w:hAnsiTheme="majorEastAsia" w:eastAsiaTheme="majorEastAsia" w:cstheme="majorEastAsia"/>
                <w:szCs w:val="28"/>
              </w:rPr>
              <w:t>易损件</w:t>
            </w:r>
          </w:p>
        </w:tc>
        <w:tc>
          <w:tcPr>
            <w:tcW w:w="1061" w:type="dxa"/>
          </w:tcPr>
          <w:p>
            <w:pPr>
              <w:jc w:val="center"/>
              <w:rPr>
                <w:rFonts w:hint="eastAsia" w:asciiTheme="majorEastAsia" w:hAnsiTheme="majorEastAsia" w:eastAsiaTheme="majorEastAsia" w:cstheme="majorEastAsia"/>
                <w:b/>
                <w:sz w:val="28"/>
                <w:szCs w:val="28"/>
              </w:rPr>
            </w:pPr>
          </w:p>
        </w:tc>
        <w:tc>
          <w:tcPr>
            <w:tcW w:w="819" w:type="dxa"/>
          </w:tcPr>
          <w:p>
            <w:pPr>
              <w:jc w:val="center"/>
              <w:rPr>
                <w:rFonts w:hint="eastAsia" w:asciiTheme="majorEastAsia" w:hAnsiTheme="majorEastAsia" w:eastAsiaTheme="majorEastAsia" w:cstheme="majorEastAsia"/>
                <w:b/>
                <w:sz w:val="28"/>
                <w:szCs w:val="28"/>
              </w:rPr>
            </w:pPr>
          </w:p>
        </w:tc>
        <w:tc>
          <w:tcPr>
            <w:tcW w:w="1311"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656" w:type="dxa"/>
          </w:tcPr>
          <w:p>
            <w:pPr>
              <w:jc w:val="center"/>
              <w:rPr>
                <w:rFonts w:hint="eastAsia" w:asciiTheme="majorEastAsia" w:hAnsiTheme="majorEastAsia" w:eastAsiaTheme="majorEastAsia" w:cs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jc w:val="center"/>
        </w:trPr>
        <w:tc>
          <w:tcPr>
            <w:tcW w:w="492" w:type="dxa"/>
          </w:tcPr>
          <w:p>
            <w:pPr>
              <w:jc w:val="center"/>
              <w:rPr>
                <w:rFonts w:hint="eastAsia" w:asciiTheme="majorEastAsia" w:hAnsiTheme="majorEastAsia" w:eastAsiaTheme="majorEastAsia" w:cstheme="majorEastAsia"/>
                <w:b/>
                <w:szCs w:val="21"/>
              </w:rPr>
            </w:pPr>
          </w:p>
        </w:tc>
        <w:tc>
          <w:tcPr>
            <w:tcW w:w="1890" w:type="dxa"/>
          </w:tcPr>
          <w:p>
            <w:pPr>
              <w:jc w:val="center"/>
              <w:rPr>
                <w:rFonts w:hint="eastAsia" w:asciiTheme="majorEastAsia" w:hAnsiTheme="majorEastAsia" w:eastAsiaTheme="majorEastAsia" w:cstheme="majorEastAsia"/>
                <w:b/>
                <w:sz w:val="28"/>
                <w:szCs w:val="28"/>
              </w:rPr>
            </w:pPr>
          </w:p>
        </w:tc>
        <w:tc>
          <w:tcPr>
            <w:tcW w:w="1061" w:type="dxa"/>
          </w:tcPr>
          <w:p>
            <w:pPr>
              <w:jc w:val="center"/>
              <w:rPr>
                <w:rFonts w:hint="eastAsia" w:asciiTheme="majorEastAsia" w:hAnsiTheme="majorEastAsia" w:eastAsiaTheme="majorEastAsia" w:cstheme="majorEastAsia"/>
                <w:b/>
                <w:sz w:val="28"/>
                <w:szCs w:val="28"/>
              </w:rPr>
            </w:pPr>
          </w:p>
        </w:tc>
        <w:tc>
          <w:tcPr>
            <w:tcW w:w="819" w:type="dxa"/>
          </w:tcPr>
          <w:p>
            <w:pPr>
              <w:jc w:val="center"/>
              <w:rPr>
                <w:rFonts w:hint="eastAsia" w:asciiTheme="majorEastAsia" w:hAnsiTheme="majorEastAsia" w:eastAsiaTheme="majorEastAsia" w:cstheme="majorEastAsia"/>
                <w:b/>
                <w:sz w:val="28"/>
                <w:szCs w:val="28"/>
              </w:rPr>
            </w:pPr>
          </w:p>
        </w:tc>
        <w:tc>
          <w:tcPr>
            <w:tcW w:w="1311"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656" w:type="dxa"/>
          </w:tcPr>
          <w:p>
            <w:pPr>
              <w:jc w:val="center"/>
              <w:rPr>
                <w:rFonts w:hint="eastAsia" w:asciiTheme="majorEastAsia" w:hAnsiTheme="majorEastAsia" w:eastAsiaTheme="majorEastAsia" w:cstheme="major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492" w:type="dxa"/>
          </w:tcPr>
          <w:p>
            <w:pPr>
              <w:jc w:val="center"/>
              <w:rPr>
                <w:rFonts w:hint="eastAsia" w:asciiTheme="majorEastAsia" w:hAnsiTheme="majorEastAsia" w:eastAsiaTheme="majorEastAsia" w:cstheme="majorEastAsia"/>
                <w:b/>
                <w:szCs w:val="21"/>
              </w:rPr>
            </w:pPr>
          </w:p>
        </w:tc>
        <w:tc>
          <w:tcPr>
            <w:tcW w:w="1890" w:type="dxa"/>
          </w:tcPr>
          <w:p>
            <w:pPr>
              <w:pStyle w:val="10"/>
              <w:ind w:left="5250"/>
              <w:rPr>
                <w:rFonts w:hint="eastAsia" w:asciiTheme="majorEastAsia" w:hAnsiTheme="majorEastAsia" w:eastAsiaTheme="majorEastAsia" w:cstheme="majorEastAsia"/>
                <w:b/>
                <w:szCs w:val="28"/>
              </w:rPr>
            </w:pPr>
            <w:r>
              <w:rPr>
                <w:rFonts w:hint="eastAsia" w:asciiTheme="majorEastAsia" w:hAnsiTheme="majorEastAsia" w:eastAsiaTheme="majorEastAsia" w:cstheme="majorEastAsia"/>
                <w:szCs w:val="28"/>
              </w:rPr>
              <w:t>专用工具</w:t>
            </w:r>
          </w:p>
        </w:tc>
        <w:tc>
          <w:tcPr>
            <w:tcW w:w="1061" w:type="dxa"/>
          </w:tcPr>
          <w:p>
            <w:pPr>
              <w:jc w:val="center"/>
              <w:rPr>
                <w:rFonts w:hint="eastAsia" w:asciiTheme="majorEastAsia" w:hAnsiTheme="majorEastAsia" w:eastAsiaTheme="majorEastAsia" w:cstheme="majorEastAsia"/>
                <w:b/>
                <w:sz w:val="28"/>
                <w:szCs w:val="28"/>
              </w:rPr>
            </w:pPr>
          </w:p>
        </w:tc>
        <w:tc>
          <w:tcPr>
            <w:tcW w:w="819" w:type="dxa"/>
          </w:tcPr>
          <w:p>
            <w:pPr>
              <w:jc w:val="center"/>
              <w:rPr>
                <w:rFonts w:hint="eastAsia" w:asciiTheme="majorEastAsia" w:hAnsiTheme="majorEastAsia" w:eastAsiaTheme="majorEastAsia" w:cstheme="majorEastAsia"/>
                <w:b/>
                <w:sz w:val="28"/>
                <w:szCs w:val="28"/>
              </w:rPr>
            </w:pPr>
          </w:p>
        </w:tc>
        <w:tc>
          <w:tcPr>
            <w:tcW w:w="1311"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779" w:type="dxa"/>
          </w:tcPr>
          <w:p>
            <w:pPr>
              <w:jc w:val="center"/>
              <w:rPr>
                <w:rFonts w:hint="eastAsia" w:asciiTheme="majorEastAsia" w:hAnsiTheme="majorEastAsia" w:eastAsiaTheme="majorEastAsia" w:cstheme="majorEastAsia"/>
                <w:b/>
                <w:sz w:val="28"/>
                <w:szCs w:val="28"/>
              </w:rPr>
            </w:pPr>
          </w:p>
        </w:tc>
        <w:tc>
          <w:tcPr>
            <w:tcW w:w="656" w:type="dxa"/>
          </w:tcPr>
          <w:p>
            <w:pPr>
              <w:jc w:val="center"/>
              <w:rPr>
                <w:rFonts w:hint="eastAsia" w:asciiTheme="majorEastAsia" w:hAnsiTheme="majorEastAsia" w:eastAsiaTheme="majorEastAsia" w:cstheme="majorEastAsia"/>
                <w:b/>
                <w:sz w:val="28"/>
                <w:szCs w:val="28"/>
              </w:rPr>
            </w:pPr>
          </w:p>
        </w:tc>
      </w:tr>
    </w:tbl>
    <w:p>
      <w:pPr>
        <w:rPr>
          <w:rFonts w:hint="eastAsia" w:asciiTheme="majorEastAsia" w:hAnsiTheme="majorEastAsia" w:eastAsiaTheme="majorEastAsia" w:cstheme="majorEastAsia"/>
        </w:rPr>
      </w:pPr>
      <w:bookmarkStart w:id="39" w:name="_Toc437518580"/>
      <w:bookmarkStart w:id="40" w:name="_Toc437609709"/>
    </w:p>
    <w:p>
      <w:pPr>
        <w:rPr>
          <w:rFonts w:hint="eastAsia" w:asciiTheme="majorEastAsia" w:hAnsiTheme="majorEastAsia" w:eastAsiaTheme="majorEastAsia" w:cstheme="majorEastAsia"/>
        </w:rPr>
      </w:pPr>
    </w:p>
    <w:bookmarkEnd w:id="39"/>
    <w:bookmarkEnd w:id="40"/>
    <w:p>
      <w:pPr>
        <w:rPr>
          <w:rFonts w:hint="eastAsia" w:asciiTheme="majorEastAsia" w:hAnsiTheme="majorEastAsia" w:eastAsiaTheme="majorEastAsia" w:cstheme="majorEastAsia"/>
          <w:b/>
          <w:sz w:val="24"/>
        </w:rPr>
      </w:pPr>
      <w:bookmarkStart w:id="41" w:name="_Toc109886451"/>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b/>
          <w:sz w:val="24"/>
        </w:rPr>
        <w:t>附件六：</w:t>
      </w:r>
    </w:p>
    <w:p>
      <w:pPr>
        <w:pStyle w:val="9"/>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总价外长期优惠供应的备品备件/易损件明细表</w:t>
      </w:r>
      <w:bookmarkEnd w:id="41"/>
    </w:p>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b/>
          <w:bCs/>
        </w:rPr>
        <w:t xml:space="preserve">   </w:t>
      </w:r>
      <w:r>
        <w:rPr>
          <w:rFonts w:hint="eastAsia" w:asciiTheme="majorEastAsia" w:hAnsiTheme="majorEastAsia" w:eastAsiaTheme="majorEastAsia" w:cstheme="majorEastAsia"/>
        </w:rPr>
        <w:t>项目编号：                                                      单位：元</w:t>
      </w:r>
    </w:p>
    <w:tbl>
      <w:tblPr>
        <w:tblStyle w:val="17"/>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723"/>
        <w:gridCol w:w="1084"/>
        <w:gridCol w:w="956"/>
        <w:gridCol w:w="956"/>
        <w:gridCol w:w="956"/>
        <w:gridCol w:w="956"/>
        <w:gridCol w:w="883"/>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18" w:type="dxa"/>
            <w:vAlign w:val="center"/>
          </w:tcPr>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1723" w:type="dxa"/>
            <w:vAlign w:val="center"/>
          </w:tcPr>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备品备件/易损件名称</w:t>
            </w:r>
          </w:p>
        </w:tc>
        <w:tc>
          <w:tcPr>
            <w:tcW w:w="1084" w:type="dxa"/>
            <w:vAlign w:val="center"/>
          </w:tcPr>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型号</w:t>
            </w:r>
          </w:p>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规格</w:t>
            </w:r>
          </w:p>
        </w:tc>
        <w:tc>
          <w:tcPr>
            <w:tcW w:w="956" w:type="dxa"/>
            <w:vAlign w:val="center"/>
          </w:tcPr>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产地</w:t>
            </w:r>
          </w:p>
        </w:tc>
        <w:tc>
          <w:tcPr>
            <w:tcW w:w="956" w:type="dxa"/>
            <w:vAlign w:val="center"/>
          </w:tcPr>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生产</w:t>
            </w:r>
          </w:p>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厂家</w:t>
            </w:r>
          </w:p>
        </w:tc>
        <w:tc>
          <w:tcPr>
            <w:tcW w:w="956" w:type="dxa"/>
            <w:vAlign w:val="center"/>
          </w:tcPr>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品牌</w:t>
            </w:r>
          </w:p>
        </w:tc>
        <w:tc>
          <w:tcPr>
            <w:tcW w:w="956" w:type="dxa"/>
            <w:vAlign w:val="center"/>
          </w:tcPr>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单位</w:t>
            </w:r>
          </w:p>
        </w:tc>
        <w:tc>
          <w:tcPr>
            <w:tcW w:w="883" w:type="dxa"/>
            <w:vAlign w:val="center"/>
          </w:tcPr>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单价</w:t>
            </w:r>
          </w:p>
        </w:tc>
        <w:tc>
          <w:tcPr>
            <w:tcW w:w="899" w:type="dxa"/>
            <w:vAlign w:val="center"/>
          </w:tcPr>
          <w:p>
            <w:pPr>
              <w:snapToGrid w:val="0"/>
              <w:rPr>
                <w:rFonts w:hint="eastAsia" w:asciiTheme="majorEastAsia" w:hAnsiTheme="majorEastAsia" w:eastAsiaTheme="majorEastAsia" w:cstheme="majorEastAsia"/>
              </w:rPr>
            </w:pPr>
            <w:r>
              <w:rPr>
                <w:rFonts w:hint="eastAsia" w:asciiTheme="majorEastAsia" w:hAnsiTheme="majorEastAsia" w:eastAsiaTheme="majorEastAsia" w:cstheme="maj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18" w:type="dxa"/>
          </w:tcPr>
          <w:p>
            <w:pPr>
              <w:snapToGrid w:val="0"/>
              <w:rPr>
                <w:rFonts w:hint="eastAsia" w:asciiTheme="majorEastAsia" w:hAnsiTheme="majorEastAsia" w:eastAsiaTheme="majorEastAsia" w:cstheme="majorEastAsia"/>
              </w:rPr>
            </w:pPr>
          </w:p>
        </w:tc>
        <w:tc>
          <w:tcPr>
            <w:tcW w:w="1723" w:type="dxa"/>
          </w:tcPr>
          <w:p>
            <w:pPr>
              <w:snapToGrid w:val="0"/>
              <w:rPr>
                <w:rFonts w:hint="eastAsia" w:asciiTheme="majorEastAsia" w:hAnsiTheme="majorEastAsia" w:eastAsiaTheme="majorEastAsia" w:cstheme="majorEastAsia"/>
              </w:rPr>
            </w:pPr>
          </w:p>
        </w:tc>
        <w:tc>
          <w:tcPr>
            <w:tcW w:w="1084" w:type="dxa"/>
            <w:vAlign w:val="center"/>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883" w:type="dxa"/>
          </w:tcPr>
          <w:p>
            <w:pPr>
              <w:snapToGrid w:val="0"/>
              <w:rPr>
                <w:rFonts w:hint="eastAsia" w:asciiTheme="majorEastAsia" w:hAnsiTheme="majorEastAsia" w:eastAsiaTheme="majorEastAsia" w:cstheme="majorEastAsia"/>
              </w:rPr>
            </w:pPr>
          </w:p>
        </w:tc>
        <w:tc>
          <w:tcPr>
            <w:tcW w:w="899" w:type="dxa"/>
          </w:tcPr>
          <w:p>
            <w:pPr>
              <w:snapToGrid w:val="0"/>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18" w:type="dxa"/>
          </w:tcPr>
          <w:p>
            <w:pPr>
              <w:snapToGrid w:val="0"/>
              <w:rPr>
                <w:rFonts w:hint="eastAsia" w:asciiTheme="majorEastAsia" w:hAnsiTheme="majorEastAsia" w:eastAsiaTheme="majorEastAsia" w:cstheme="majorEastAsia"/>
              </w:rPr>
            </w:pPr>
          </w:p>
        </w:tc>
        <w:tc>
          <w:tcPr>
            <w:tcW w:w="1723" w:type="dxa"/>
          </w:tcPr>
          <w:p>
            <w:pPr>
              <w:snapToGrid w:val="0"/>
              <w:rPr>
                <w:rFonts w:hint="eastAsia" w:asciiTheme="majorEastAsia" w:hAnsiTheme="majorEastAsia" w:eastAsiaTheme="majorEastAsia" w:cstheme="majorEastAsia"/>
              </w:rPr>
            </w:pPr>
          </w:p>
        </w:tc>
        <w:tc>
          <w:tcPr>
            <w:tcW w:w="1084"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883" w:type="dxa"/>
          </w:tcPr>
          <w:p>
            <w:pPr>
              <w:snapToGrid w:val="0"/>
              <w:rPr>
                <w:rFonts w:hint="eastAsia" w:asciiTheme="majorEastAsia" w:hAnsiTheme="majorEastAsia" w:eastAsiaTheme="majorEastAsia" w:cstheme="majorEastAsia"/>
              </w:rPr>
            </w:pPr>
          </w:p>
        </w:tc>
        <w:tc>
          <w:tcPr>
            <w:tcW w:w="899" w:type="dxa"/>
          </w:tcPr>
          <w:p>
            <w:pPr>
              <w:snapToGrid w:val="0"/>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18" w:type="dxa"/>
          </w:tcPr>
          <w:p>
            <w:pPr>
              <w:snapToGrid w:val="0"/>
              <w:rPr>
                <w:rFonts w:hint="eastAsia" w:asciiTheme="majorEastAsia" w:hAnsiTheme="majorEastAsia" w:eastAsiaTheme="majorEastAsia" w:cstheme="majorEastAsia"/>
              </w:rPr>
            </w:pPr>
          </w:p>
        </w:tc>
        <w:tc>
          <w:tcPr>
            <w:tcW w:w="1723" w:type="dxa"/>
          </w:tcPr>
          <w:p>
            <w:pPr>
              <w:snapToGrid w:val="0"/>
              <w:rPr>
                <w:rFonts w:hint="eastAsia" w:asciiTheme="majorEastAsia" w:hAnsiTheme="majorEastAsia" w:eastAsiaTheme="majorEastAsia" w:cstheme="majorEastAsia"/>
              </w:rPr>
            </w:pPr>
          </w:p>
        </w:tc>
        <w:tc>
          <w:tcPr>
            <w:tcW w:w="1084"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883" w:type="dxa"/>
          </w:tcPr>
          <w:p>
            <w:pPr>
              <w:snapToGrid w:val="0"/>
              <w:rPr>
                <w:rFonts w:hint="eastAsia" w:asciiTheme="majorEastAsia" w:hAnsiTheme="majorEastAsia" w:eastAsiaTheme="majorEastAsia" w:cstheme="majorEastAsia"/>
              </w:rPr>
            </w:pPr>
          </w:p>
        </w:tc>
        <w:tc>
          <w:tcPr>
            <w:tcW w:w="899" w:type="dxa"/>
          </w:tcPr>
          <w:p>
            <w:pPr>
              <w:snapToGrid w:val="0"/>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18" w:type="dxa"/>
          </w:tcPr>
          <w:p>
            <w:pPr>
              <w:snapToGrid w:val="0"/>
              <w:rPr>
                <w:rFonts w:hint="eastAsia" w:asciiTheme="majorEastAsia" w:hAnsiTheme="majorEastAsia" w:eastAsiaTheme="majorEastAsia" w:cstheme="majorEastAsia"/>
              </w:rPr>
            </w:pPr>
          </w:p>
        </w:tc>
        <w:tc>
          <w:tcPr>
            <w:tcW w:w="1723" w:type="dxa"/>
          </w:tcPr>
          <w:p>
            <w:pPr>
              <w:snapToGrid w:val="0"/>
              <w:rPr>
                <w:rFonts w:hint="eastAsia" w:asciiTheme="majorEastAsia" w:hAnsiTheme="majorEastAsia" w:eastAsiaTheme="majorEastAsia" w:cstheme="majorEastAsia"/>
              </w:rPr>
            </w:pPr>
          </w:p>
        </w:tc>
        <w:tc>
          <w:tcPr>
            <w:tcW w:w="1084"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883" w:type="dxa"/>
          </w:tcPr>
          <w:p>
            <w:pPr>
              <w:snapToGrid w:val="0"/>
              <w:rPr>
                <w:rFonts w:hint="eastAsia" w:asciiTheme="majorEastAsia" w:hAnsiTheme="majorEastAsia" w:eastAsiaTheme="majorEastAsia" w:cstheme="majorEastAsia"/>
              </w:rPr>
            </w:pPr>
          </w:p>
        </w:tc>
        <w:tc>
          <w:tcPr>
            <w:tcW w:w="899" w:type="dxa"/>
          </w:tcPr>
          <w:p>
            <w:pPr>
              <w:snapToGrid w:val="0"/>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18" w:type="dxa"/>
          </w:tcPr>
          <w:p>
            <w:pPr>
              <w:snapToGrid w:val="0"/>
              <w:rPr>
                <w:rFonts w:hint="eastAsia" w:asciiTheme="majorEastAsia" w:hAnsiTheme="majorEastAsia" w:eastAsiaTheme="majorEastAsia" w:cstheme="majorEastAsia"/>
              </w:rPr>
            </w:pPr>
          </w:p>
        </w:tc>
        <w:tc>
          <w:tcPr>
            <w:tcW w:w="1723" w:type="dxa"/>
          </w:tcPr>
          <w:p>
            <w:pPr>
              <w:snapToGrid w:val="0"/>
              <w:rPr>
                <w:rFonts w:hint="eastAsia" w:asciiTheme="majorEastAsia" w:hAnsiTheme="majorEastAsia" w:eastAsiaTheme="majorEastAsia" w:cstheme="majorEastAsia"/>
              </w:rPr>
            </w:pPr>
          </w:p>
        </w:tc>
        <w:tc>
          <w:tcPr>
            <w:tcW w:w="1084"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883" w:type="dxa"/>
          </w:tcPr>
          <w:p>
            <w:pPr>
              <w:snapToGrid w:val="0"/>
              <w:rPr>
                <w:rFonts w:hint="eastAsia" w:asciiTheme="majorEastAsia" w:hAnsiTheme="majorEastAsia" w:eastAsiaTheme="majorEastAsia" w:cstheme="majorEastAsia"/>
              </w:rPr>
            </w:pPr>
          </w:p>
        </w:tc>
        <w:tc>
          <w:tcPr>
            <w:tcW w:w="899" w:type="dxa"/>
          </w:tcPr>
          <w:p>
            <w:pPr>
              <w:snapToGrid w:val="0"/>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518" w:type="dxa"/>
          </w:tcPr>
          <w:p>
            <w:pPr>
              <w:snapToGrid w:val="0"/>
              <w:rPr>
                <w:rFonts w:hint="eastAsia" w:asciiTheme="majorEastAsia" w:hAnsiTheme="majorEastAsia" w:eastAsiaTheme="majorEastAsia" w:cstheme="majorEastAsia"/>
              </w:rPr>
            </w:pPr>
          </w:p>
        </w:tc>
        <w:tc>
          <w:tcPr>
            <w:tcW w:w="1723" w:type="dxa"/>
          </w:tcPr>
          <w:p>
            <w:pPr>
              <w:snapToGrid w:val="0"/>
              <w:rPr>
                <w:rFonts w:hint="eastAsia" w:asciiTheme="majorEastAsia" w:hAnsiTheme="majorEastAsia" w:eastAsiaTheme="majorEastAsia" w:cstheme="majorEastAsia"/>
              </w:rPr>
            </w:pPr>
          </w:p>
        </w:tc>
        <w:tc>
          <w:tcPr>
            <w:tcW w:w="1084"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956" w:type="dxa"/>
          </w:tcPr>
          <w:p>
            <w:pPr>
              <w:snapToGrid w:val="0"/>
              <w:rPr>
                <w:rFonts w:hint="eastAsia" w:asciiTheme="majorEastAsia" w:hAnsiTheme="majorEastAsia" w:eastAsiaTheme="majorEastAsia" w:cstheme="majorEastAsia"/>
              </w:rPr>
            </w:pPr>
          </w:p>
        </w:tc>
        <w:tc>
          <w:tcPr>
            <w:tcW w:w="883" w:type="dxa"/>
          </w:tcPr>
          <w:p>
            <w:pPr>
              <w:snapToGrid w:val="0"/>
              <w:rPr>
                <w:rFonts w:hint="eastAsia" w:asciiTheme="majorEastAsia" w:hAnsiTheme="majorEastAsia" w:eastAsiaTheme="majorEastAsia" w:cstheme="majorEastAsia"/>
              </w:rPr>
            </w:pPr>
          </w:p>
        </w:tc>
        <w:tc>
          <w:tcPr>
            <w:tcW w:w="899" w:type="dxa"/>
          </w:tcPr>
          <w:p>
            <w:pPr>
              <w:snapToGrid w:val="0"/>
              <w:rPr>
                <w:rFonts w:hint="eastAsia" w:asciiTheme="majorEastAsia" w:hAnsiTheme="majorEastAsia" w:eastAsiaTheme="majorEastAsia" w:cstheme="majorEastAsia"/>
              </w:rPr>
            </w:pPr>
          </w:p>
        </w:tc>
      </w:tr>
    </w:tbl>
    <w:p>
      <w:pPr>
        <w:snapToGrid w:val="0"/>
        <w:rPr>
          <w:rFonts w:hint="eastAsia" w:asciiTheme="majorEastAsia" w:hAnsiTheme="majorEastAsia" w:eastAsiaTheme="majorEastAsia" w:cstheme="majorEastAsia"/>
        </w:rPr>
      </w:pPr>
    </w:p>
    <w:p>
      <w:pPr>
        <w:snapToGrid w:val="0"/>
        <w:ind w:firstLine="315" w:firstLineChars="150"/>
        <w:rPr>
          <w:rFonts w:hint="eastAsia" w:asciiTheme="majorEastAsia" w:hAnsiTheme="majorEastAsia" w:eastAsiaTheme="majorEastAsia" w:cstheme="majorEastAsia"/>
        </w:rPr>
      </w:pPr>
      <w:r>
        <w:rPr>
          <w:rFonts w:hint="eastAsia" w:asciiTheme="majorEastAsia" w:hAnsiTheme="majorEastAsia" w:eastAsiaTheme="majorEastAsia" w:cstheme="majorEastAsia"/>
        </w:rPr>
        <w:t>注：本格式报价不包括在总报价内，供评审时参考。</w:t>
      </w:r>
    </w:p>
    <w:p>
      <w:pPr>
        <w:pStyle w:val="9"/>
        <w:rPr>
          <w:rFonts w:hint="eastAsia" w:asciiTheme="majorEastAsia" w:hAnsiTheme="majorEastAsia" w:eastAsiaTheme="majorEastAsia" w:cstheme="majorEastAsia"/>
          <w:b/>
          <w:bCs/>
          <w:sz w:val="28"/>
          <w:szCs w:val="28"/>
        </w:rPr>
      </w:pPr>
      <w:bookmarkStart w:id="42" w:name="_Toc18138410"/>
      <w:bookmarkStart w:id="43" w:name="_Toc109886452"/>
    </w:p>
    <w:p>
      <w:pPr>
        <w:pStyle w:val="9"/>
        <w:rPr>
          <w:rFonts w:hint="eastAsia" w:asciiTheme="majorEastAsia" w:hAnsiTheme="majorEastAsia" w:eastAsiaTheme="majorEastAsia" w:cstheme="majorEastAsia"/>
          <w:b/>
          <w:bCs/>
          <w:sz w:val="28"/>
          <w:szCs w:val="28"/>
        </w:rPr>
      </w:pPr>
    </w:p>
    <w:p>
      <w:pPr>
        <w:pStyle w:val="9"/>
        <w:rPr>
          <w:rFonts w:hint="eastAsia" w:asciiTheme="majorEastAsia" w:hAnsiTheme="majorEastAsia" w:eastAsiaTheme="majorEastAsia" w:cstheme="majorEastAsia"/>
          <w:b/>
          <w:bCs/>
          <w:sz w:val="28"/>
          <w:szCs w:val="28"/>
        </w:rPr>
      </w:pPr>
    </w:p>
    <w:p>
      <w:pPr>
        <w:pStyle w:val="9"/>
        <w:rPr>
          <w:rFonts w:hint="eastAsia" w:asciiTheme="majorEastAsia" w:hAnsiTheme="majorEastAsia" w:eastAsiaTheme="majorEastAsia" w:cstheme="majorEastAsia"/>
          <w:b/>
          <w:bCs/>
          <w:sz w:val="28"/>
          <w:szCs w:val="28"/>
        </w:rPr>
      </w:pPr>
    </w:p>
    <w:p>
      <w:pPr>
        <w:pStyle w:val="9"/>
        <w:rPr>
          <w:rFonts w:hint="eastAsia" w:asciiTheme="majorEastAsia" w:hAnsiTheme="majorEastAsia" w:eastAsiaTheme="majorEastAsia" w:cstheme="majorEastAsia"/>
          <w:b/>
          <w:bCs/>
          <w:sz w:val="28"/>
          <w:szCs w:val="28"/>
        </w:rPr>
      </w:pPr>
    </w:p>
    <w:p>
      <w:pPr>
        <w:pStyle w:val="9"/>
        <w:rPr>
          <w:rFonts w:hint="eastAsia" w:asciiTheme="majorEastAsia" w:hAnsiTheme="majorEastAsia" w:eastAsiaTheme="majorEastAsia" w:cstheme="majorEastAsia"/>
          <w:b/>
          <w:bCs/>
          <w:sz w:val="28"/>
          <w:szCs w:val="28"/>
        </w:rPr>
      </w:pPr>
    </w:p>
    <w:p>
      <w:pPr>
        <w:pStyle w:val="9"/>
        <w:rPr>
          <w:rFonts w:hint="eastAsia" w:asciiTheme="majorEastAsia" w:hAnsiTheme="majorEastAsia" w:eastAsiaTheme="majorEastAsia" w:cstheme="majorEastAsia"/>
          <w:b/>
          <w:bCs/>
          <w:sz w:val="28"/>
          <w:szCs w:val="28"/>
        </w:rPr>
      </w:pPr>
    </w:p>
    <w:p>
      <w:pPr>
        <w:pStyle w:val="9"/>
        <w:rPr>
          <w:rFonts w:hint="eastAsia" w:asciiTheme="majorEastAsia" w:hAnsiTheme="majorEastAsia" w:eastAsiaTheme="majorEastAsia" w:cstheme="majorEastAsia"/>
          <w:b/>
          <w:bCs/>
          <w:sz w:val="28"/>
          <w:szCs w:val="28"/>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附件七：</w:t>
      </w:r>
    </w:p>
    <w:p>
      <w:pPr>
        <w:pStyle w:val="9"/>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预计的质量保证期外运营费和维护费用明细表</w:t>
      </w:r>
      <w:bookmarkEnd w:id="42"/>
      <w:bookmarkEnd w:id="43"/>
    </w:p>
    <w:p>
      <w:pPr>
        <w:snapToGrid w:val="0"/>
        <w:ind w:right="201" w:rightChars="96"/>
        <w:jc w:val="left"/>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项目编号：                                                        单位：元</w:t>
      </w:r>
    </w:p>
    <w:tbl>
      <w:tblPr>
        <w:tblStyle w:val="1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548"/>
        <w:gridCol w:w="1548"/>
        <w:gridCol w:w="1548"/>
        <w:gridCol w:w="147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8" w:type="dxa"/>
            <w:vAlign w:val="bottom"/>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产品名称</w:t>
            </w:r>
          </w:p>
        </w:tc>
        <w:tc>
          <w:tcPr>
            <w:tcW w:w="1548" w:type="dxa"/>
            <w:vAlign w:val="bottom"/>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型号规格</w:t>
            </w:r>
          </w:p>
        </w:tc>
        <w:tc>
          <w:tcPr>
            <w:tcW w:w="1548" w:type="dxa"/>
            <w:vAlign w:val="bottom"/>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数 量</w:t>
            </w:r>
          </w:p>
        </w:tc>
        <w:tc>
          <w:tcPr>
            <w:tcW w:w="1548" w:type="dxa"/>
            <w:vAlign w:val="bottom"/>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费用名称</w:t>
            </w:r>
          </w:p>
        </w:tc>
        <w:tc>
          <w:tcPr>
            <w:tcW w:w="1476" w:type="dxa"/>
            <w:vAlign w:val="bottom"/>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单价</w:t>
            </w:r>
          </w:p>
        </w:tc>
        <w:tc>
          <w:tcPr>
            <w:tcW w:w="1620" w:type="dxa"/>
            <w:vAlign w:val="bottom"/>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8" w:type="dxa"/>
          </w:tcPr>
          <w:p>
            <w:pPr>
              <w:snapToGrid w:val="0"/>
              <w:jc w:val="center"/>
              <w:rPr>
                <w:rFonts w:hint="eastAsia" w:asciiTheme="majorEastAsia" w:hAnsiTheme="majorEastAsia" w:eastAsiaTheme="majorEastAsia" w:cstheme="majorEastAsia"/>
                <w:sz w:val="24"/>
              </w:rPr>
            </w:pPr>
          </w:p>
        </w:tc>
        <w:tc>
          <w:tcPr>
            <w:tcW w:w="1548" w:type="dxa"/>
          </w:tcPr>
          <w:p>
            <w:pPr>
              <w:snapToGrid w:val="0"/>
              <w:jc w:val="center"/>
              <w:rPr>
                <w:rFonts w:hint="eastAsia" w:asciiTheme="majorEastAsia" w:hAnsiTheme="majorEastAsia" w:eastAsiaTheme="majorEastAsia" w:cstheme="majorEastAsia"/>
                <w:sz w:val="24"/>
              </w:rPr>
            </w:pPr>
          </w:p>
        </w:tc>
        <w:tc>
          <w:tcPr>
            <w:tcW w:w="1548" w:type="dxa"/>
          </w:tcPr>
          <w:p>
            <w:pPr>
              <w:snapToGrid w:val="0"/>
              <w:jc w:val="center"/>
              <w:rPr>
                <w:rFonts w:hint="eastAsia" w:asciiTheme="majorEastAsia" w:hAnsiTheme="majorEastAsia" w:eastAsiaTheme="majorEastAsia" w:cstheme="majorEastAsia"/>
                <w:sz w:val="24"/>
              </w:rPr>
            </w:pPr>
          </w:p>
        </w:tc>
        <w:tc>
          <w:tcPr>
            <w:tcW w:w="1548" w:type="dxa"/>
          </w:tcPr>
          <w:p>
            <w:pPr>
              <w:snapToGrid w:val="0"/>
              <w:jc w:val="center"/>
              <w:rPr>
                <w:rFonts w:hint="eastAsia" w:asciiTheme="majorEastAsia" w:hAnsiTheme="majorEastAsia" w:eastAsiaTheme="majorEastAsia" w:cstheme="majorEastAsia"/>
                <w:sz w:val="24"/>
              </w:rPr>
            </w:pPr>
          </w:p>
        </w:tc>
        <w:tc>
          <w:tcPr>
            <w:tcW w:w="1476" w:type="dxa"/>
          </w:tcPr>
          <w:p>
            <w:pPr>
              <w:snapToGrid w:val="0"/>
              <w:jc w:val="center"/>
              <w:rPr>
                <w:rFonts w:hint="eastAsia" w:asciiTheme="majorEastAsia" w:hAnsiTheme="majorEastAsia" w:eastAsiaTheme="majorEastAsia" w:cstheme="majorEastAsia"/>
                <w:sz w:val="24"/>
              </w:rPr>
            </w:pPr>
          </w:p>
        </w:tc>
        <w:tc>
          <w:tcPr>
            <w:tcW w:w="1620" w:type="dxa"/>
          </w:tcPr>
          <w:p>
            <w:pPr>
              <w:snapToGrid w:val="0"/>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8" w:type="dxa"/>
          </w:tcPr>
          <w:p>
            <w:pPr>
              <w:snapToGrid w:val="0"/>
              <w:jc w:val="center"/>
              <w:rPr>
                <w:rFonts w:hint="eastAsia" w:asciiTheme="majorEastAsia" w:hAnsiTheme="majorEastAsia" w:eastAsiaTheme="majorEastAsia" w:cstheme="majorEastAsia"/>
                <w:sz w:val="24"/>
              </w:rPr>
            </w:pPr>
          </w:p>
        </w:tc>
        <w:tc>
          <w:tcPr>
            <w:tcW w:w="1548" w:type="dxa"/>
          </w:tcPr>
          <w:p>
            <w:pPr>
              <w:snapToGrid w:val="0"/>
              <w:jc w:val="center"/>
              <w:rPr>
                <w:rFonts w:hint="eastAsia" w:asciiTheme="majorEastAsia" w:hAnsiTheme="majorEastAsia" w:eastAsiaTheme="majorEastAsia" w:cstheme="majorEastAsia"/>
                <w:sz w:val="24"/>
              </w:rPr>
            </w:pPr>
          </w:p>
        </w:tc>
        <w:tc>
          <w:tcPr>
            <w:tcW w:w="1548" w:type="dxa"/>
          </w:tcPr>
          <w:p>
            <w:pPr>
              <w:snapToGrid w:val="0"/>
              <w:jc w:val="center"/>
              <w:rPr>
                <w:rFonts w:hint="eastAsia" w:asciiTheme="majorEastAsia" w:hAnsiTheme="majorEastAsia" w:eastAsiaTheme="majorEastAsia" w:cstheme="majorEastAsia"/>
                <w:sz w:val="24"/>
              </w:rPr>
            </w:pPr>
          </w:p>
        </w:tc>
        <w:tc>
          <w:tcPr>
            <w:tcW w:w="1548" w:type="dxa"/>
          </w:tcPr>
          <w:p>
            <w:pPr>
              <w:snapToGrid w:val="0"/>
              <w:jc w:val="center"/>
              <w:rPr>
                <w:rFonts w:hint="eastAsia" w:asciiTheme="majorEastAsia" w:hAnsiTheme="majorEastAsia" w:eastAsiaTheme="majorEastAsia" w:cstheme="majorEastAsia"/>
                <w:sz w:val="24"/>
              </w:rPr>
            </w:pPr>
          </w:p>
        </w:tc>
        <w:tc>
          <w:tcPr>
            <w:tcW w:w="1476" w:type="dxa"/>
          </w:tcPr>
          <w:p>
            <w:pPr>
              <w:snapToGrid w:val="0"/>
              <w:jc w:val="center"/>
              <w:rPr>
                <w:rFonts w:hint="eastAsia" w:asciiTheme="majorEastAsia" w:hAnsiTheme="majorEastAsia" w:eastAsiaTheme="majorEastAsia" w:cstheme="majorEastAsia"/>
                <w:sz w:val="24"/>
              </w:rPr>
            </w:pPr>
          </w:p>
        </w:tc>
        <w:tc>
          <w:tcPr>
            <w:tcW w:w="1620" w:type="dxa"/>
          </w:tcPr>
          <w:p>
            <w:pPr>
              <w:snapToGrid w:val="0"/>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48" w:type="dxa"/>
          </w:tcPr>
          <w:p>
            <w:pPr>
              <w:snapToGrid w:val="0"/>
              <w:jc w:val="center"/>
              <w:rPr>
                <w:rFonts w:hint="eastAsia" w:asciiTheme="majorEastAsia" w:hAnsiTheme="majorEastAsia" w:eastAsiaTheme="majorEastAsia" w:cstheme="majorEastAsia"/>
                <w:sz w:val="24"/>
              </w:rPr>
            </w:pPr>
          </w:p>
        </w:tc>
        <w:tc>
          <w:tcPr>
            <w:tcW w:w="1548" w:type="dxa"/>
          </w:tcPr>
          <w:p>
            <w:pPr>
              <w:snapToGrid w:val="0"/>
              <w:jc w:val="center"/>
              <w:rPr>
                <w:rFonts w:hint="eastAsia" w:asciiTheme="majorEastAsia" w:hAnsiTheme="majorEastAsia" w:eastAsiaTheme="majorEastAsia" w:cstheme="majorEastAsia"/>
                <w:sz w:val="24"/>
              </w:rPr>
            </w:pPr>
          </w:p>
        </w:tc>
        <w:tc>
          <w:tcPr>
            <w:tcW w:w="1548" w:type="dxa"/>
          </w:tcPr>
          <w:p>
            <w:pPr>
              <w:snapToGrid w:val="0"/>
              <w:jc w:val="center"/>
              <w:rPr>
                <w:rFonts w:hint="eastAsia" w:asciiTheme="majorEastAsia" w:hAnsiTheme="majorEastAsia" w:eastAsiaTheme="majorEastAsia" w:cstheme="majorEastAsia"/>
                <w:sz w:val="24"/>
              </w:rPr>
            </w:pPr>
          </w:p>
        </w:tc>
        <w:tc>
          <w:tcPr>
            <w:tcW w:w="1548" w:type="dxa"/>
          </w:tcPr>
          <w:p>
            <w:pPr>
              <w:snapToGrid w:val="0"/>
              <w:jc w:val="center"/>
              <w:rPr>
                <w:rFonts w:hint="eastAsia" w:asciiTheme="majorEastAsia" w:hAnsiTheme="majorEastAsia" w:eastAsiaTheme="majorEastAsia" w:cstheme="majorEastAsia"/>
                <w:sz w:val="24"/>
              </w:rPr>
            </w:pPr>
          </w:p>
        </w:tc>
        <w:tc>
          <w:tcPr>
            <w:tcW w:w="1476" w:type="dxa"/>
          </w:tcPr>
          <w:p>
            <w:pPr>
              <w:snapToGrid w:val="0"/>
              <w:jc w:val="center"/>
              <w:rPr>
                <w:rFonts w:hint="eastAsia" w:asciiTheme="majorEastAsia" w:hAnsiTheme="majorEastAsia" w:eastAsiaTheme="majorEastAsia" w:cstheme="majorEastAsia"/>
                <w:sz w:val="24"/>
              </w:rPr>
            </w:pPr>
          </w:p>
        </w:tc>
        <w:tc>
          <w:tcPr>
            <w:tcW w:w="1620" w:type="dxa"/>
          </w:tcPr>
          <w:p>
            <w:pPr>
              <w:snapToGrid w:val="0"/>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7668" w:type="dxa"/>
            <w:gridSpan w:val="5"/>
            <w:vAlign w:val="bottom"/>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   计</w:t>
            </w:r>
          </w:p>
        </w:tc>
        <w:tc>
          <w:tcPr>
            <w:tcW w:w="1620" w:type="dxa"/>
          </w:tcPr>
          <w:p>
            <w:pPr>
              <w:snapToGrid w:val="0"/>
              <w:jc w:val="center"/>
              <w:rPr>
                <w:rFonts w:hint="eastAsia" w:asciiTheme="majorEastAsia" w:hAnsiTheme="majorEastAsia" w:eastAsiaTheme="majorEastAsia" w:cstheme="majorEastAsia"/>
                <w:sz w:val="24"/>
              </w:rPr>
            </w:pPr>
          </w:p>
        </w:tc>
      </w:tr>
    </w:tbl>
    <w:p>
      <w:pPr>
        <w:snapToGrid w:val="0"/>
        <w:jc w:val="center"/>
        <w:rPr>
          <w:rFonts w:hint="eastAsia" w:asciiTheme="majorEastAsia" w:hAnsiTheme="majorEastAsia" w:eastAsiaTheme="majorEastAsia" w:cstheme="majorEastAsia"/>
        </w:rPr>
      </w:pPr>
    </w:p>
    <w:p>
      <w:pPr>
        <w:snapToGrid w:val="0"/>
        <w:ind w:firstLine="105" w:firstLineChars="50"/>
        <w:rPr>
          <w:rFonts w:hint="eastAsia" w:asciiTheme="majorEastAsia" w:hAnsiTheme="majorEastAsia" w:eastAsiaTheme="majorEastAsia" w:cstheme="majorEastAsia"/>
        </w:rPr>
      </w:pPr>
      <w:r>
        <w:rPr>
          <w:rFonts w:hint="eastAsia" w:asciiTheme="majorEastAsia" w:hAnsiTheme="majorEastAsia" w:eastAsiaTheme="majorEastAsia" w:cstheme="majorEastAsia"/>
        </w:rPr>
        <w:t>注：本格式不包括在总报价内，供评审时参考。</w:t>
      </w:r>
    </w:p>
    <w:p>
      <w:pPr>
        <w:pStyle w:val="9"/>
        <w:rPr>
          <w:rFonts w:hint="eastAsia" w:asciiTheme="majorEastAsia" w:hAnsiTheme="majorEastAsia" w:eastAsiaTheme="majorEastAsia" w:cstheme="majorEastAsia"/>
          <w:b/>
          <w:bCs/>
        </w:rPr>
      </w:pPr>
      <w:bookmarkStart w:id="44" w:name="_Toc109886456"/>
    </w:p>
    <w:p>
      <w:pPr>
        <w:pStyle w:val="9"/>
        <w:rPr>
          <w:rFonts w:hint="eastAsia" w:asciiTheme="majorEastAsia" w:hAnsiTheme="majorEastAsia" w:eastAsiaTheme="majorEastAsia" w:cstheme="majorEastAsia"/>
          <w:b/>
          <w:bCs/>
        </w:rPr>
      </w:pPr>
    </w:p>
    <w:bookmarkEnd w:id="44"/>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b/>
          <w:sz w:val="24"/>
        </w:rPr>
        <w:t>附件八：</w:t>
      </w:r>
    </w:p>
    <w:p>
      <w:pPr>
        <w:pStyle w:val="2"/>
        <w:ind w:left="63" w:right="63"/>
        <w:rPr>
          <w:rFonts w:hint="eastAsia" w:asciiTheme="majorEastAsia" w:hAnsiTheme="majorEastAsia" w:eastAsiaTheme="majorEastAsia" w:cstheme="majorEastAsia"/>
          <w:b/>
          <w:color w:val="000000"/>
          <w:sz w:val="32"/>
          <w:szCs w:val="32"/>
        </w:rPr>
      </w:pPr>
      <w:r>
        <w:rPr>
          <w:rFonts w:hint="eastAsia" w:asciiTheme="majorEastAsia" w:hAnsiTheme="majorEastAsia" w:eastAsiaTheme="majorEastAsia" w:cstheme="majorEastAsia"/>
          <w:b/>
          <w:color w:val="000000"/>
          <w:sz w:val="32"/>
          <w:szCs w:val="32"/>
        </w:rPr>
        <w:t>货物描述一览表</w:t>
      </w:r>
    </w:p>
    <w:tbl>
      <w:tblPr>
        <w:tblStyle w:val="1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977"/>
        <w:gridCol w:w="839"/>
        <w:gridCol w:w="1678"/>
        <w:gridCol w:w="1626"/>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40" w:type="dxa"/>
            <w:tcBorders>
              <w:bottom w:val="single" w:color="auto" w:sz="4"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977" w:type="dxa"/>
            <w:tcBorders>
              <w:bottom w:val="single" w:color="auto" w:sz="4"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产品/部件/</w:t>
            </w:r>
          </w:p>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材料名称</w:t>
            </w:r>
          </w:p>
        </w:tc>
        <w:tc>
          <w:tcPr>
            <w:tcW w:w="839"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型号</w:t>
            </w:r>
          </w:p>
        </w:tc>
        <w:tc>
          <w:tcPr>
            <w:tcW w:w="1678"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规格及主要</w:t>
            </w:r>
          </w:p>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技术参数</w:t>
            </w:r>
          </w:p>
        </w:tc>
        <w:tc>
          <w:tcPr>
            <w:tcW w:w="1626"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产地及</w:t>
            </w:r>
          </w:p>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生产厂家</w:t>
            </w:r>
          </w:p>
        </w:tc>
        <w:tc>
          <w:tcPr>
            <w:tcW w:w="900"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品牌</w:t>
            </w:r>
          </w:p>
        </w:tc>
        <w:tc>
          <w:tcPr>
            <w:tcW w:w="1620" w:type="dxa"/>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性能说明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40" w:type="dxa"/>
            <w:vAlign w:val="center"/>
          </w:tcPr>
          <w:p>
            <w:pPr>
              <w:ind w:right="102"/>
              <w:jc w:val="center"/>
              <w:rPr>
                <w:rFonts w:hint="eastAsia" w:asciiTheme="majorEastAsia" w:hAnsiTheme="majorEastAsia" w:eastAsiaTheme="majorEastAsia" w:cstheme="majorEastAsia"/>
                <w:sz w:val="28"/>
                <w:szCs w:val="28"/>
              </w:rPr>
            </w:pPr>
          </w:p>
        </w:tc>
        <w:tc>
          <w:tcPr>
            <w:tcW w:w="1977" w:type="dxa"/>
            <w:vAlign w:val="center"/>
          </w:tcPr>
          <w:p>
            <w:pPr>
              <w:jc w:val="center"/>
              <w:rPr>
                <w:rFonts w:hint="eastAsia" w:asciiTheme="majorEastAsia" w:hAnsiTheme="majorEastAsia" w:eastAsiaTheme="majorEastAsia" w:cstheme="majorEastAsia"/>
                <w:sz w:val="28"/>
                <w:szCs w:val="28"/>
              </w:rPr>
            </w:pPr>
          </w:p>
        </w:tc>
        <w:tc>
          <w:tcPr>
            <w:tcW w:w="839" w:type="dxa"/>
            <w:vAlign w:val="center"/>
          </w:tcPr>
          <w:p>
            <w:pPr>
              <w:jc w:val="center"/>
              <w:rPr>
                <w:rFonts w:hint="eastAsia" w:asciiTheme="majorEastAsia" w:hAnsiTheme="majorEastAsia" w:eastAsiaTheme="majorEastAsia" w:cstheme="majorEastAsia"/>
                <w:sz w:val="28"/>
                <w:szCs w:val="28"/>
              </w:rPr>
            </w:pPr>
          </w:p>
        </w:tc>
        <w:tc>
          <w:tcPr>
            <w:tcW w:w="1678" w:type="dxa"/>
            <w:vAlign w:val="center"/>
          </w:tcPr>
          <w:p>
            <w:pPr>
              <w:jc w:val="center"/>
              <w:rPr>
                <w:rFonts w:hint="eastAsia" w:asciiTheme="majorEastAsia" w:hAnsiTheme="majorEastAsia" w:eastAsiaTheme="majorEastAsia" w:cstheme="majorEastAsia"/>
                <w:sz w:val="28"/>
                <w:szCs w:val="28"/>
              </w:rPr>
            </w:pPr>
          </w:p>
        </w:tc>
        <w:tc>
          <w:tcPr>
            <w:tcW w:w="1626" w:type="dxa"/>
            <w:vAlign w:val="center"/>
          </w:tcPr>
          <w:p>
            <w:pPr>
              <w:jc w:val="center"/>
              <w:rPr>
                <w:rFonts w:hint="eastAsia" w:asciiTheme="majorEastAsia" w:hAnsiTheme="majorEastAsia" w:eastAsiaTheme="majorEastAsia" w:cstheme="majorEastAsia"/>
                <w:sz w:val="28"/>
                <w:szCs w:val="28"/>
              </w:rPr>
            </w:pPr>
          </w:p>
        </w:tc>
        <w:tc>
          <w:tcPr>
            <w:tcW w:w="900" w:type="dxa"/>
            <w:vAlign w:val="center"/>
          </w:tcPr>
          <w:p>
            <w:pPr>
              <w:jc w:val="center"/>
              <w:rPr>
                <w:rFonts w:hint="eastAsia" w:asciiTheme="majorEastAsia" w:hAnsiTheme="majorEastAsia" w:eastAsiaTheme="majorEastAsia" w:cstheme="majorEastAsia"/>
                <w:sz w:val="28"/>
                <w:szCs w:val="28"/>
              </w:rPr>
            </w:pPr>
          </w:p>
        </w:tc>
        <w:tc>
          <w:tcPr>
            <w:tcW w:w="1620" w:type="dxa"/>
            <w:vAlign w:val="center"/>
          </w:tcPr>
          <w:p>
            <w:pPr>
              <w:jc w:val="center"/>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40" w:type="dxa"/>
            <w:vAlign w:val="center"/>
          </w:tcPr>
          <w:p>
            <w:pPr>
              <w:ind w:right="102"/>
              <w:jc w:val="center"/>
              <w:rPr>
                <w:rFonts w:hint="eastAsia" w:asciiTheme="majorEastAsia" w:hAnsiTheme="majorEastAsia" w:eastAsiaTheme="majorEastAsia" w:cstheme="majorEastAsia"/>
                <w:sz w:val="28"/>
                <w:szCs w:val="28"/>
              </w:rPr>
            </w:pPr>
          </w:p>
        </w:tc>
        <w:tc>
          <w:tcPr>
            <w:tcW w:w="1977" w:type="dxa"/>
            <w:vAlign w:val="center"/>
          </w:tcPr>
          <w:p>
            <w:pPr>
              <w:jc w:val="center"/>
              <w:rPr>
                <w:rFonts w:hint="eastAsia" w:asciiTheme="majorEastAsia" w:hAnsiTheme="majorEastAsia" w:eastAsiaTheme="majorEastAsia" w:cstheme="majorEastAsia"/>
                <w:sz w:val="28"/>
                <w:szCs w:val="28"/>
              </w:rPr>
            </w:pPr>
          </w:p>
        </w:tc>
        <w:tc>
          <w:tcPr>
            <w:tcW w:w="839" w:type="dxa"/>
            <w:vAlign w:val="center"/>
          </w:tcPr>
          <w:p>
            <w:pPr>
              <w:jc w:val="center"/>
              <w:rPr>
                <w:rFonts w:hint="eastAsia" w:asciiTheme="majorEastAsia" w:hAnsiTheme="majorEastAsia" w:eastAsiaTheme="majorEastAsia" w:cstheme="majorEastAsia"/>
                <w:sz w:val="28"/>
                <w:szCs w:val="28"/>
              </w:rPr>
            </w:pPr>
          </w:p>
        </w:tc>
        <w:tc>
          <w:tcPr>
            <w:tcW w:w="1678" w:type="dxa"/>
            <w:vAlign w:val="center"/>
          </w:tcPr>
          <w:p>
            <w:pPr>
              <w:jc w:val="center"/>
              <w:rPr>
                <w:rFonts w:hint="eastAsia" w:asciiTheme="majorEastAsia" w:hAnsiTheme="majorEastAsia" w:eastAsiaTheme="majorEastAsia" w:cstheme="majorEastAsia"/>
                <w:sz w:val="28"/>
                <w:szCs w:val="28"/>
              </w:rPr>
            </w:pPr>
          </w:p>
        </w:tc>
        <w:tc>
          <w:tcPr>
            <w:tcW w:w="1626" w:type="dxa"/>
            <w:vAlign w:val="center"/>
          </w:tcPr>
          <w:p>
            <w:pPr>
              <w:jc w:val="center"/>
              <w:rPr>
                <w:rFonts w:hint="eastAsia" w:asciiTheme="majorEastAsia" w:hAnsiTheme="majorEastAsia" w:eastAsiaTheme="majorEastAsia" w:cstheme="majorEastAsia"/>
                <w:sz w:val="28"/>
                <w:szCs w:val="28"/>
              </w:rPr>
            </w:pPr>
          </w:p>
        </w:tc>
        <w:tc>
          <w:tcPr>
            <w:tcW w:w="900" w:type="dxa"/>
            <w:vAlign w:val="center"/>
          </w:tcPr>
          <w:p>
            <w:pPr>
              <w:jc w:val="center"/>
              <w:rPr>
                <w:rFonts w:hint="eastAsia" w:asciiTheme="majorEastAsia" w:hAnsiTheme="majorEastAsia" w:eastAsiaTheme="majorEastAsia" w:cstheme="majorEastAsia"/>
                <w:sz w:val="28"/>
                <w:szCs w:val="28"/>
              </w:rPr>
            </w:pPr>
          </w:p>
        </w:tc>
        <w:tc>
          <w:tcPr>
            <w:tcW w:w="1620" w:type="dxa"/>
            <w:vAlign w:val="center"/>
          </w:tcPr>
          <w:p>
            <w:pPr>
              <w:jc w:val="center"/>
              <w:rPr>
                <w:rFonts w:hint="eastAsia" w:asciiTheme="majorEastAsia" w:hAnsiTheme="majorEastAsia" w:eastAsiaTheme="majorEastAsia" w:cs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40" w:type="dxa"/>
            <w:vAlign w:val="center"/>
          </w:tcPr>
          <w:p>
            <w:pPr>
              <w:ind w:right="102"/>
              <w:jc w:val="center"/>
              <w:rPr>
                <w:rFonts w:hint="eastAsia" w:asciiTheme="majorEastAsia" w:hAnsiTheme="majorEastAsia" w:eastAsiaTheme="majorEastAsia" w:cstheme="majorEastAsia"/>
                <w:sz w:val="28"/>
                <w:szCs w:val="28"/>
              </w:rPr>
            </w:pPr>
          </w:p>
        </w:tc>
        <w:tc>
          <w:tcPr>
            <w:tcW w:w="1977" w:type="dxa"/>
            <w:vAlign w:val="center"/>
          </w:tcPr>
          <w:p>
            <w:pPr>
              <w:jc w:val="center"/>
              <w:rPr>
                <w:rFonts w:hint="eastAsia" w:asciiTheme="majorEastAsia" w:hAnsiTheme="majorEastAsia" w:eastAsiaTheme="majorEastAsia" w:cstheme="majorEastAsia"/>
                <w:sz w:val="28"/>
                <w:szCs w:val="28"/>
              </w:rPr>
            </w:pPr>
          </w:p>
        </w:tc>
        <w:tc>
          <w:tcPr>
            <w:tcW w:w="839" w:type="dxa"/>
            <w:vAlign w:val="center"/>
          </w:tcPr>
          <w:p>
            <w:pPr>
              <w:jc w:val="center"/>
              <w:rPr>
                <w:rFonts w:hint="eastAsia" w:asciiTheme="majorEastAsia" w:hAnsiTheme="majorEastAsia" w:eastAsiaTheme="majorEastAsia" w:cstheme="majorEastAsia"/>
                <w:sz w:val="28"/>
                <w:szCs w:val="28"/>
              </w:rPr>
            </w:pPr>
          </w:p>
        </w:tc>
        <w:tc>
          <w:tcPr>
            <w:tcW w:w="1678" w:type="dxa"/>
            <w:vAlign w:val="center"/>
          </w:tcPr>
          <w:p>
            <w:pPr>
              <w:jc w:val="center"/>
              <w:rPr>
                <w:rFonts w:hint="eastAsia" w:asciiTheme="majorEastAsia" w:hAnsiTheme="majorEastAsia" w:eastAsiaTheme="majorEastAsia" w:cstheme="majorEastAsia"/>
                <w:sz w:val="28"/>
                <w:szCs w:val="28"/>
              </w:rPr>
            </w:pPr>
          </w:p>
        </w:tc>
        <w:tc>
          <w:tcPr>
            <w:tcW w:w="1626" w:type="dxa"/>
            <w:vAlign w:val="center"/>
          </w:tcPr>
          <w:p>
            <w:pPr>
              <w:jc w:val="center"/>
              <w:rPr>
                <w:rFonts w:hint="eastAsia" w:asciiTheme="majorEastAsia" w:hAnsiTheme="majorEastAsia" w:eastAsiaTheme="majorEastAsia" w:cstheme="majorEastAsia"/>
                <w:sz w:val="28"/>
                <w:szCs w:val="28"/>
              </w:rPr>
            </w:pPr>
          </w:p>
        </w:tc>
        <w:tc>
          <w:tcPr>
            <w:tcW w:w="900" w:type="dxa"/>
            <w:vAlign w:val="center"/>
          </w:tcPr>
          <w:p>
            <w:pPr>
              <w:jc w:val="center"/>
              <w:rPr>
                <w:rFonts w:hint="eastAsia" w:asciiTheme="majorEastAsia" w:hAnsiTheme="majorEastAsia" w:eastAsiaTheme="majorEastAsia" w:cstheme="majorEastAsia"/>
                <w:sz w:val="28"/>
                <w:szCs w:val="28"/>
              </w:rPr>
            </w:pPr>
          </w:p>
        </w:tc>
        <w:tc>
          <w:tcPr>
            <w:tcW w:w="1620" w:type="dxa"/>
            <w:vAlign w:val="center"/>
          </w:tcPr>
          <w:p>
            <w:pPr>
              <w:jc w:val="center"/>
              <w:rPr>
                <w:rFonts w:hint="eastAsia" w:asciiTheme="majorEastAsia" w:hAnsiTheme="majorEastAsia" w:eastAsiaTheme="majorEastAsia" w:cstheme="majorEastAsia"/>
                <w:sz w:val="28"/>
                <w:szCs w:val="28"/>
              </w:rPr>
            </w:pPr>
          </w:p>
        </w:tc>
      </w:tr>
    </w:tbl>
    <w:p>
      <w:pPr>
        <w:adjustRightInd w:val="0"/>
        <w:snapToGrid w:val="0"/>
        <w:spacing w:line="5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后附宣传彩页、彩色图片、图纸和数据等相关文件。</w:t>
      </w:r>
    </w:p>
    <w:p>
      <w:pPr>
        <w:pStyle w:val="6"/>
        <w:jc w:val="center"/>
        <w:rPr>
          <w:rFonts w:hint="eastAsia" w:asciiTheme="majorEastAsia" w:hAnsiTheme="majorEastAsia" w:eastAsiaTheme="majorEastAsia" w:cstheme="majorEastAsia"/>
          <w:sz w:val="21"/>
          <w:szCs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附件九：</w:t>
      </w:r>
    </w:p>
    <w:p>
      <w:pPr>
        <w:rPr>
          <w:rFonts w:hint="eastAsia" w:asciiTheme="majorEastAsia" w:hAnsiTheme="majorEastAsia" w:eastAsiaTheme="majorEastAsia" w:cstheme="majorEastAsia"/>
          <w:b/>
          <w:sz w:val="24"/>
        </w:rPr>
      </w:pPr>
    </w:p>
    <w:p>
      <w:pPr>
        <w:pStyle w:val="6"/>
        <w:jc w:val="center"/>
        <w:rPr>
          <w:rFonts w:hint="eastAsia" w:asciiTheme="majorEastAsia" w:hAnsiTheme="majorEastAsia" w:eastAsiaTheme="majorEastAsia" w:cstheme="majorEastAsia"/>
          <w:sz w:val="21"/>
        </w:rPr>
      </w:pPr>
      <w:r>
        <w:rPr>
          <w:rFonts w:hint="eastAsia" w:asciiTheme="majorEastAsia" w:hAnsiTheme="majorEastAsia" w:eastAsiaTheme="majorEastAsia" w:cstheme="majorEastAsia"/>
          <w:b/>
          <w:sz w:val="32"/>
          <w:szCs w:val="32"/>
        </w:rPr>
        <w:t>技术偏离表</w:t>
      </w:r>
    </w:p>
    <w:p>
      <w:pPr>
        <w:pStyle w:val="7"/>
        <w:ind w:left="0" w:left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项目编号：                          </w:t>
      </w:r>
    </w:p>
    <w:p>
      <w:pPr>
        <w:pStyle w:val="7"/>
        <w:ind w:left="0" w:left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供应商单位名称：（</w:t>
      </w:r>
      <w:r>
        <w:rPr>
          <w:rFonts w:hint="eastAsia" w:asciiTheme="majorEastAsia" w:hAnsiTheme="majorEastAsia" w:eastAsiaTheme="majorEastAsia" w:cstheme="majorEastAsia"/>
          <w:sz w:val="24"/>
          <w:lang w:eastAsia="zh-CN"/>
        </w:rPr>
        <w:t>盖单位</w:t>
      </w:r>
      <w:r>
        <w:rPr>
          <w:rFonts w:hint="eastAsia" w:asciiTheme="majorEastAsia" w:hAnsiTheme="majorEastAsia" w:eastAsiaTheme="majorEastAsia" w:cstheme="majorEastAsia"/>
          <w:sz w:val="24"/>
        </w:rPr>
        <w:t xml:space="preserve">公章）                 法定代表人或授权代理人签字或盖章：            </w:t>
      </w:r>
    </w:p>
    <w:tbl>
      <w:tblPr>
        <w:tblStyle w:val="17"/>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1845"/>
        <w:gridCol w:w="1841"/>
        <w:gridCol w:w="1435"/>
        <w:gridCol w:w="1692"/>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321" w:type="dxa"/>
            <w:vAlign w:val="center"/>
          </w:tcPr>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货物名称</w:t>
            </w:r>
          </w:p>
        </w:tc>
        <w:tc>
          <w:tcPr>
            <w:tcW w:w="1845" w:type="dxa"/>
            <w:vAlign w:val="center"/>
          </w:tcPr>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竞争性磋商文件</w:t>
            </w:r>
          </w:p>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条款号</w:t>
            </w:r>
          </w:p>
        </w:tc>
        <w:tc>
          <w:tcPr>
            <w:tcW w:w="1841" w:type="dxa"/>
            <w:vAlign w:val="center"/>
          </w:tcPr>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竞争性磋商文件</w:t>
            </w:r>
          </w:p>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规格</w:t>
            </w:r>
          </w:p>
        </w:tc>
        <w:tc>
          <w:tcPr>
            <w:tcW w:w="1435" w:type="dxa"/>
            <w:vAlign w:val="center"/>
          </w:tcPr>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报价文件规格</w:t>
            </w:r>
          </w:p>
        </w:tc>
        <w:tc>
          <w:tcPr>
            <w:tcW w:w="1692" w:type="dxa"/>
            <w:vAlign w:val="center"/>
          </w:tcPr>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偏差内容</w:t>
            </w:r>
          </w:p>
        </w:tc>
        <w:tc>
          <w:tcPr>
            <w:tcW w:w="1236" w:type="dxa"/>
            <w:vAlign w:val="center"/>
          </w:tcPr>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321" w:type="dxa"/>
            <w:vAlign w:val="center"/>
          </w:tcPr>
          <w:p>
            <w:pPr>
              <w:tabs>
                <w:tab w:val="left" w:pos="1337"/>
              </w:tabs>
              <w:jc w:val="center"/>
              <w:rPr>
                <w:rFonts w:hint="eastAsia" w:asciiTheme="majorEastAsia" w:hAnsiTheme="majorEastAsia" w:eastAsiaTheme="majorEastAsia" w:cstheme="majorEastAsia"/>
                <w:sz w:val="24"/>
              </w:rPr>
            </w:pPr>
          </w:p>
        </w:tc>
        <w:tc>
          <w:tcPr>
            <w:tcW w:w="1845" w:type="dxa"/>
            <w:vAlign w:val="center"/>
          </w:tcPr>
          <w:p>
            <w:pPr>
              <w:tabs>
                <w:tab w:val="left" w:pos="1337"/>
              </w:tabs>
              <w:jc w:val="center"/>
              <w:rPr>
                <w:rFonts w:hint="eastAsia" w:asciiTheme="majorEastAsia" w:hAnsiTheme="majorEastAsia" w:eastAsiaTheme="majorEastAsia" w:cstheme="majorEastAsia"/>
                <w:sz w:val="24"/>
              </w:rPr>
            </w:pPr>
          </w:p>
        </w:tc>
        <w:tc>
          <w:tcPr>
            <w:tcW w:w="1841" w:type="dxa"/>
            <w:vAlign w:val="center"/>
          </w:tcPr>
          <w:p>
            <w:pPr>
              <w:tabs>
                <w:tab w:val="left" w:pos="1337"/>
              </w:tabs>
              <w:jc w:val="center"/>
              <w:rPr>
                <w:rFonts w:hint="eastAsia" w:asciiTheme="majorEastAsia" w:hAnsiTheme="majorEastAsia" w:eastAsiaTheme="majorEastAsia" w:cstheme="majorEastAsia"/>
                <w:sz w:val="24"/>
              </w:rPr>
            </w:pPr>
          </w:p>
        </w:tc>
        <w:tc>
          <w:tcPr>
            <w:tcW w:w="1435" w:type="dxa"/>
            <w:vAlign w:val="center"/>
          </w:tcPr>
          <w:p>
            <w:pPr>
              <w:tabs>
                <w:tab w:val="left" w:pos="1337"/>
              </w:tabs>
              <w:jc w:val="center"/>
              <w:rPr>
                <w:rFonts w:hint="eastAsia" w:asciiTheme="majorEastAsia" w:hAnsiTheme="majorEastAsia" w:eastAsiaTheme="majorEastAsia" w:cstheme="majorEastAsia"/>
                <w:sz w:val="24"/>
              </w:rPr>
            </w:pPr>
          </w:p>
        </w:tc>
        <w:tc>
          <w:tcPr>
            <w:tcW w:w="1692" w:type="dxa"/>
            <w:vAlign w:val="center"/>
          </w:tcPr>
          <w:p>
            <w:pPr>
              <w:tabs>
                <w:tab w:val="left" w:pos="1337"/>
              </w:tabs>
              <w:jc w:val="center"/>
              <w:rPr>
                <w:rFonts w:hint="eastAsia" w:asciiTheme="majorEastAsia" w:hAnsiTheme="majorEastAsia" w:eastAsiaTheme="majorEastAsia" w:cstheme="majorEastAsia"/>
                <w:sz w:val="24"/>
              </w:rPr>
            </w:pPr>
          </w:p>
        </w:tc>
        <w:tc>
          <w:tcPr>
            <w:tcW w:w="1236" w:type="dxa"/>
            <w:vAlign w:val="center"/>
          </w:tcPr>
          <w:p>
            <w:pPr>
              <w:tabs>
                <w:tab w:val="left" w:pos="1337"/>
              </w:tabs>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1" w:type="dxa"/>
            <w:vAlign w:val="center"/>
          </w:tcPr>
          <w:p>
            <w:pPr>
              <w:tabs>
                <w:tab w:val="left" w:pos="1337"/>
              </w:tabs>
              <w:jc w:val="center"/>
              <w:rPr>
                <w:rFonts w:hint="eastAsia" w:asciiTheme="majorEastAsia" w:hAnsiTheme="majorEastAsia" w:eastAsiaTheme="majorEastAsia" w:cstheme="majorEastAsia"/>
                <w:sz w:val="24"/>
              </w:rPr>
            </w:pPr>
          </w:p>
        </w:tc>
        <w:tc>
          <w:tcPr>
            <w:tcW w:w="1845" w:type="dxa"/>
            <w:vAlign w:val="center"/>
          </w:tcPr>
          <w:p>
            <w:pPr>
              <w:tabs>
                <w:tab w:val="left" w:pos="1337"/>
              </w:tabs>
              <w:jc w:val="center"/>
              <w:rPr>
                <w:rFonts w:hint="eastAsia" w:asciiTheme="majorEastAsia" w:hAnsiTheme="majorEastAsia" w:eastAsiaTheme="majorEastAsia" w:cstheme="majorEastAsia"/>
                <w:sz w:val="24"/>
              </w:rPr>
            </w:pPr>
          </w:p>
        </w:tc>
        <w:tc>
          <w:tcPr>
            <w:tcW w:w="1841" w:type="dxa"/>
            <w:vAlign w:val="center"/>
          </w:tcPr>
          <w:p>
            <w:pPr>
              <w:tabs>
                <w:tab w:val="left" w:pos="1337"/>
              </w:tabs>
              <w:jc w:val="center"/>
              <w:rPr>
                <w:rFonts w:hint="eastAsia" w:asciiTheme="majorEastAsia" w:hAnsiTheme="majorEastAsia" w:eastAsiaTheme="majorEastAsia" w:cstheme="majorEastAsia"/>
                <w:sz w:val="24"/>
              </w:rPr>
            </w:pPr>
          </w:p>
        </w:tc>
        <w:tc>
          <w:tcPr>
            <w:tcW w:w="1435" w:type="dxa"/>
            <w:vAlign w:val="center"/>
          </w:tcPr>
          <w:p>
            <w:pPr>
              <w:tabs>
                <w:tab w:val="left" w:pos="1337"/>
              </w:tabs>
              <w:jc w:val="center"/>
              <w:rPr>
                <w:rFonts w:hint="eastAsia" w:asciiTheme="majorEastAsia" w:hAnsiTheme="majorEastAsia" w:eastAsiaTheme="majorEastAsia" w:cstheme="majorEastAsia"/>
                <w:sz w:val="24"/>
              </w:rPr>
            </w:pPr>
          </w:p>
        </w:tc>
        <w:tc>
          <w:tcPr>
            <w:tcW w:w="1692" w:type="dxa"/>
            <w:vAlign w:val="center"/>
          </w:tcPr>
          <w:p>
            <w:pPr>
              <w:tabs>
                <w:tab w:val="left" w:pos="1337"/>
              </w:tabs>
              <w:jc w:val="center"/>
              <w:rPr>
                <w:rFonts w:hint="eastAsia" w:asciiTheme="majorEastAsia" w:hAnsiTheme="majorEastAsia" w:eastAsiaTheme="majorEastAsia" w:cstheme="majorEastAsia"/>
                <w:sz w:val="24"/>
              </w:rPr>
            </w:pPr>
          </w:p>
        </w:tc>
        <w:tc>
          <w:tcPr>
            <w:tcW w:w="1236" w:type="dxa"/>
            <w:vAlign w:val="center"/>
          </w:tcPr>
          <w:p>
            <w:pPr>
              <w:tabs>
                <w:tab w:val="left" w:pos="1337"/>
              </w:tabs>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1" w:type="dxa"/>
            <w:vAlign w:val="center"/>
          </w:tcPr>
          <w:p>
            <w:pPr>
              <w:tabs>
                <w:tab w:val="left" w:pos="1337"/>
              </w:tabs>
              <w:jc w:val="center"/>
              <w:rPr>
                <w:rFonts w:hint="eastAsia" w:asciiTheme="majorEastAsia" w:hAnsiTheme="majorEastAsia" w:eastAsiaTheme="majorEastAsia" w:cstheme="majorEastAsia"/>
                <w:sz w:val="24"/>
              </w:rPr>
            </w:pPr>
          </w:p>
        </w:tc>
        <w:tc>
          <w:tcPr>
            <w:tcW w:w="1845" w:type="dxa"/>
            <w:vAlign w:val="center"/>
          </w:tcPr>
          <w:p>
            <w:pPr>
              <w:tabs>
                <w:tab w:val="left" w:pos="1337"/>
              </w:tabs>
              <w:jc w:val="center"/>
              <w:rPr>
                <w:rFonts w:hint="eastAsia" w:asciiTheme="majorEastAsia" w:hAnsiTheme="majorEastAsia" w:eastAsiaTheme="majorEastAsia" w:cstheme="majorEastAsia"/>
                <w:sz w:val="24"/>
              </w:rPr>
            </w:pPr>
          </w:p>
        </w:tc>
        <w:tc>
          <w:tcPr>
            <w:tcW w:w="1841" w:type="dxa"/>
            <w:vAlign w:val="center"/>
          </w:tcPr>
          <w:p>
            <w:pPr>
              <w:tabs>
                <w:tab w:val="left" w:pos="1337"/>
              </w:tabs>
              <w:jc w:val="center"/>
              <w:rPr>
                <w:rFonts w:hint="eastAsia" w:asciiTheme="majorEastAsia" w:hAnsiTheme="majorEastAsia" w:eastAsiaTheme="majorEastAsia" w:cstheme="majorEastAsia"/>
                <w:sz w:val="24"/>
              </w:rPr>
            </w:pPr>
          </w:p>
        </w:tc>
        <w:tc>
          <w:tcPr>
            <w:tcW w:w="1435" w:type="dxa"/>
            <w:vAlign w:val="center"/>
          </w:tcPr>
          <w:p>
            <w:pPr>
              <w:tabs>
                <w:tab w:val="left" w:pos="1337"/>
              </w:tabs>
              <w:jc w:val="center"/>
              <w:rPr>
                <w:rFonts w:hint="eastAsia" w:asciiTheme="majorEastAsia" w:hAnsiTheme="majorEastAsia" w:eastAsiaTheme="majorEastAsia" w:cstheme="majorEastAsia"/>
                <w:sz w:val="24"/>
              </w:rPr>
            </w:pPr>
          </w:p>
        </w:tc>
        <w:tc>
          <w:tcPr>
            <w:tcW w:w="1692" w:type="dxa"/>
            <w:vAlign w:val="center"/>
          </w:tcPr>
          <w:p>
            <w:pPr>
              <w:tabs>
                <w:tab w:val="left" w:pos="1337"/>
              </w:tabs>
              <w:jc w:val="center"/>
              <w:rPr>
                <w:rFonts w:hint="eastAsia" w:asciiTheme="majorEastAsia" w:hAnsiTheme="majorEastAsia" w:eastAsiaTheme="majorEastAsia" w:cstheme="majorEastAsia"/>
                <w:sz w:val="24"/>
              </w:rPr>
            </w:pPr>
          </w:p>
        </w:tc>
        <w:tc>
          <w:tcPr>
            <w:tcW w:w="1236" w:type="dxa"/>
            <w:vAlign w:val="center"/>
          </w:tcPr>
          <w:p>
            <w:pPr>
              <w:tabs>
                <w:tab w:val="left" w:pos="1337"/>
              </w:tabs>
              <w:jc w:val="center"/>
              <w:rPr>
                <w:rFonts w:hint="eastAsia" w:asciiTheme="majorEastAsia" w:hAnsiTheme="majorEastAsia" w:eastAsiaTheme="majorEastAsia" w:cstheme="majorEastAsia"/>
                <w:sz w:val="24"/>
              </w:rPr>
            </w:pPr>
          </w:p>
        </w:tc>
      </w:tr>
    </w:tbl>
    <w:p>
      <w:pPr>
        <w:pStyle w:val="6"/>
        <w:jc w:val="right"/>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szCs w:val="24"/>
        </w:rPr>
        <w:t>年  月  日</w:t>
      </w: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附件十：</w:t>
      </w:r>
    </w:p>
    <w:p>
      <w:pPr>
        <w:pStyle w:val="6"/>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b/>
          <w:sz w:val="32"/>
          <w:szCs w:val="32"/>
        </w:rPr>
        <w:t>商务偏离表</w:t>
      </w:r>
    </w:p>
    <w:p>
      <w:pPr>
        <w:pStyle w:val="7"/>
        <w:tabs>
          <w:tab w:val="center" w:pos="4576"/>
        </w:tabs>
        <w:ind w:left="0" w:left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项目编号：</w:t>
      </w:r>
      <w:r>
        <w:rPr>
          <w:rFonts w:hint="eastAsia" w:asciiTheme="majorEastAsia" w:hAnsiTheme="majorEastAsia" w:eastAsiaTheme="majorEastAsia" w:cstheme="majorEastAsia"/>
          <w:sz w:val="24"/>
        </w:rPr>
        <w:tab/>
      </w:r>
      <w:r>
        <w:rPr>
          <w:rFonts w:hint="eastAsia" w:asciiTheme="majorEastAsia" w:hAnsiTheme="majorEastAsia" w:eastAsiaTheme="majorEastAsia" w:cstheme="majorEastAsia"/>
          <w:sz w:val="24"/>
        </w:rPr>
        <w:t xml:space="preserve">    </w:t>
      </w:r>
    </w:p>
    <w:p>
      <w:pPr>
        <w:pStyle w:val="7"/>
        <w:ind w:left="0" w:leftChars="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供应商单位名称：（</w:t>
      </w:r>
      <w:r>
        <w:rPr>
          <w:rFonts w:hint="eastAsia" w:asciiTheme="majorEastAsia" w:hAnsiTheme="majorEastAsia" w:eastAsiaTheme="majorEastAsia" w:cstheme="majorEastAsia"/>
          <w:sz w:val="24"/>
          <w:lang w:eastAsia="zh-CN"/>
        </w:rPr>
        <w:t>盖单位</w:t>
      </w:r>
      <w:r>
        <w:rPr>
          <w:rFonts w:hint="eastAsia" w:asciiTheme="majorEastAsia" w:hAnsiTheme="majorEastAsia" w:eastAsiaTheme="majorEastAsia" w:cstheme="majorEastAsia"/>
          <w:sz w:val="24"/>
        </w:rPr>
        <w:t xml:space="preserve">公章）                 法定代表人或授权代理人签字或盖章：            </w:t>
      </w:r>
    </w:p>
    <w:tbl>
      <w:tblPr>
        <w:tblStyle w:val="1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3036"/>
        <w:gridCol w:w="2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092" w:type="dxa"/>
            <w:vAlign w:val="center"/>
          </w:tcPr>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竞争性磋商文件条款号</w:t>
            </w:r>
          </w:p>
        </w:tc>
        <w:tc>
          <w:tcPr>
            <w:tcW w:w="3036" w:type="dxa"/>
            <w:vAlign w:val="center"/>
          </w:tcPr>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竞争性磋商文件的商务条款</w:t>
            </w:r>
          </w:p>
        </w:tc>
        <w:tc>
          <w:tcPr>
            <w:tcW w:w="2900" w:type="dxa"/>
            <w:vAlign w:val="center"/>
          </w:tcPr>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报价文件的商务条款</w:t>
            </w:r>
          </w:p>
        </w:tc>
        <w:tc>
          <w:tcPr>
            <w:tcW w:w="1260" w:type="dxa"/>
            <w:vAlign w:val="center"/>
          </w:tcPr>
          <w:p>
            <w:pPr>
              <w:tabs>
                <w:tab w:val="left" w:pos="1337"/>
              </w:tabs>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2" w:type="dxa"/>
            <w:vAlign w:val="center"/>
          </w:tcPr>
          <w:p>
            <w:pPr>
              <w:tabs>
                <w:tab w:val="left" w:pos="1337"/>
              </w:tabs>
              <w:jc w:val="center"/>
              <w:rPr>
                <w:rFonts w:hint="eastAsia" w:asciiTheme="majorEastAsia" w:hAnsiTheme="majorEastAsia" w:eastAsiaTheme="majorEastAsia" w:cstheme="majorEastAsia"/>
                <w:sz w:val="24"/>
              </w:rPr>
            </w:pPr>
          </w:p>
        </w:tc>
        <w:tc>
          <w:tcPr>
            <w:tcW w:w="3036" w:type="dxa"/>
            <w:vAlign w:val="center"/>
          </w:tcPr>
          <w:p>
            <w:pPr>
              <w:tabs>
                <w:tab w:val="left" w:pos="1337"/>
              </w:tabs>
              <w:jc w:val="center"/>
              <w:rPr>
                <w:rFonts w:hint="eastAsia" w:asciiTheme="majorEastAsia" w:hAnsiTheme="majorEastAsia" w:eastAsiaTheme="majorEastAsia" w:cstheme="majorEastAsia"/>
                <w:sz w:val="24"/>
              </w:rPr>
            </w:pPr>
          </w:p>
        </w:tc>
        <w:tc>
          <w:tcPr>
            <w:tcW w:w="2900" w:type="dxa"/>
            <w:vAlign w:val="center"/>
          </w:tcPr>
          <w:p>
            <w:pPr>
              <w:tabs>
                <w:tab w:val="left" w:pos="1337"/>
              </w:tabs>
              <w:jc w:val="center"/>
              <w:rPr>
                <w:rFonts w:hint="eastAsia" w:asciiTheme="majorEastAsia" w:hAnsiTheme="majorEastAsia" w:eastAsiaTheme="majorEastAsia" w:cstheme="majorEastAsia"/>
                <w:sz w:val="24"/>
              </w:rPr>
            </w:pPr>
          </w:p>
        </w:tc>
        <w:tc>
          <w:tcPr>
            <w:tcW w:w="1260" w:type="dxa"/>
            <w:vAlign w:val="center"/>
          </w:tcPr>
          <w:p>
            <w:pPr>
              <w:tabs>
                <w:tab w:val="left" w:pos="1337"/>
              </w:tabs>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092" w:type="dxa"/>
            <w:vAlign w:val="center"/>
          </w:tcPr>
          <w:p>
            <w:pPr>
              <w:tabs>
                <w:tab w:val="left" w:pos="1337"/>
              </w:tabs>
              <w:jc w:val="center"/>
              <w:rPr>
                <w:rFonts w:hint="eastAsia" w:asciiTheme="majorEastAsia" w:hAnsiTheme="majorEastAsia" w:eastAsiaTheme="majorEastAsia" w:cstheme="majorEastAsia"/>
                <w:sz w:val="24"/>
              </w:rPr>
            </w:pPr>
          </w:p>
        </w:tc>
        <w:tc>
          <w:tcPr>
            <w:tcW w:w="3036" w:type="dxa"/>
            <w:vAlign w:val="center"/>
          </w:tcPr>
          <w:p>
            <w:pPr>
              <w:tabs>
                <w:tab w:val="left" w:pos="1337"/>
              </w:tabs>
              <w:jc w:val="center"/>
              <w:rPr>
                <w:rFonts w:hint="eastAsia" w:asciiTheme="majorEastAsia" w:hAnsiTheme="majorEastAsia" w:eastAsiaTheme="majorEastAsia" w:cstheme="majorEastAsia"/>
                <w:sz w:val="24"/>
              </w:rPr>
            </w:pPr>
          </w:p>
        </w:tc>
        <w:tc>
          <w:tcPr>
            <w:tcW w:w="2900" w:type="dxa"/>
            <w:vAlign w:val="center"/>
          </w:tcPr>
          <w:p>
            <w:pPr>
              <w:tabs>
                <w:tab w:val="left" w:pos="1337"/>
              </w:tabs>
              <w:jc w:val="center"/>
              <w:rPr>
                <w:rFonts w:hint="eastAsia" w:asciiTheme="majorEastAsia" w:hAnsiTheme="majorEastAsia" w:eastAsiaTheme="majorEastAsia" w:cstheme="majorEastAsia"/>
                <w:sz w:val="24"/>
              </w:rPr>
            </w:pPr>
          </w:p>
        </w:tc>
        <w:tc>
          <w:tcPr>
            <w:tcW w:w="1260" w:type="dxa"/>
            <w:vAlign w:val="center"/>
          </w:tcPr>
          <w:p>
            <w:pPr>
              <w:tabs>
                <w:tab w:val="left" w:pos="1337"/>
              </w:tabs>
              <w:jc w:val="center"/>
              <w:rPr>
                <w:rFonts w:hint="eastAsia" w:asciiTheme="majorEastAsia" w:hAnsiTheme="majorEastAsia" w:eastAsiaTheme="majorEastAsia" w:cstheme="maj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092" w:type="dxa"/>
            <w:vAlign w:val="center"/>
          </w:tcPr>
          <w:p>
            <w:pPr>
              <w:tabs>
                <w:tab w:val="left" w:pos="1337"/>
              </w:tabs>
              <w:jc w:val="center"/>
              <w:rPr>
                <w:rFonts w:hint="eastAsia" w:asciiTheme="majorEastAsia" w:hAnsiTheme="majorEastAsia" w:eastAsiaTheme="majorEastAsia" w:cstheme="majorEastAsia"/>
                <w:sz w:val="24"/>
              </w:rPr>
            </w:pPr>
          </w:p>
        </w:tc>
        <w:tc>
          <w:tcPr>
            <w:tcW w:w="3036" w:type="dxa"/>
            <w:vAlign w:val="center"/>
          </w:tcPr>
          <w:p>
            <w:pPr>
              <w:tabs>
                <w:tab w:val="left" w:pos="1337"/>
              </w:tabs>
              <w:jc w:val="center"/>
              <w:rPr>
                <w:rFonts w:hint="eastAsia" w:asciiTheme="majorEastAsia" w:hAnsiTheme="majorEastAsia" w:eastAsiaTheme="majorEastAsia" w:cstheme="majorEastAsia"/>
                <w:sz w:val="24"/>
              </w:rPr>
            </w:pPr>
          </w:p>
        </w:tc>
        <w:tc>
          <w:tcPr>
            <w:tcW w:w="2900" w:type="dxa"/>
            <w:vAlign w:val="center"/>
          </w:tcPr>
          <w:p>
            <w:pPr>
              <w:tabs>
                <w:tab w:val="left" w:pos="1337"/>
              </w:tabs>
              <w:jc w:val="center"/>
              <w:rPr>
                <w:rFonts w:hint="eastAsia" w:asciiTheme="majorEastAsia" w:hAnsiTheme="majorEastAsia" w:eastAsiaTheme="majorEastAsia" w:cstheme="majorEastAsia"/>
                <w:sz w:val="24"/>
              </w:rPr>
            </w:pPr>
          </w:p>
        </w:tc>
        <w:tc>
          <w:tcPr>
            <w:tcW w:w="1260" w:type="dxa"/>
            <w:vAlign w:val="center"/>
          </w:tcPr>
          <w:p>
            <w:pPr>
              <w:tabs>
                <w:tab w:val="left" w:pos="1337"/>
              </w:tabs>
              <w:jc w:val="center"/>
              <w:rPr>
                <w:rFonts w:hint="eastAsia" w:asciiTheme="majorEastAsia" w:hAnsiTheme="majorEastAsia" w:eastAsiaTheme="majorEastAsia" w:cstheme="majorEastAsia"/>
                <w:sz w:val="24"/>
              </w:rPr>
            </w:pPr>
          </w:p>
        </w:tc>
      </w:tr>
    </w:tbl>
    <w:p>
      <w:pPr>
        <w:pStyle w:val="6"/>
        <w:jc w:val="righ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年  月  日</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rPr>
        <w:br w:type="page"/>
      </w:r>
      <w:r>
        <w:rPr>
          <w:rFonts w:hint="eastAsia" w:asciiTheme="majorEastAsia" w:hAnsiTheme="majorEastAsia" w:eastAsiaTheme="majorEastAsia" w:cstheme="majorEastAsia"/>
          <w:b/>
          <w:sz w:val="24"/>
        </w:rPr>
        <w:t>附件十</w:t>
      </w:r>
      <w:r>
        <w:rPr>
          <w:rFonts w:hint="eastAsia" w:asciiTheme="majorEastAsia" w:hAnsiTheme="majorEastAsia" w:eastAsiaTheme="majorEastAsia" w:cstheme="majorEastAsia"/>
          <w:b/>
          <w:sz w:val="24"/>
          <w:lang w:eastAsia="zh-CN"/>
        </w:rPr>
        <w:t>一</w:t>
      </w:r>
      <w:r>
        <w:rPr>
          <w:rFonts w:hint="eastAsia" w:asciiTheme="majorEastAsia" w:hAnsiTheme="majorEastAsia" w:eastAsiaTheme="majorEastAsia" w:cstheme="majorEastAsia"/>
          <w:b/>
          <w:sz w:val="24"/>
        </w:rPr>
        <w:t>：</w:t>
      </w:r>
    </w:p>
    <w:p>
      <w:pPr>
        <w:pStyle w:val="5"/>
        <w:tabs>
          <w:tab w:val="left" w:pos="851"/>
        </w:tabs>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b w:val="0"/>
          <w:bCs w:val="0"/>
          <w:kern w:val="0"/>
          <w:sz w:val="36"/>
          <w:szCs w:val="36"/>
        </w:rPr>
        <w:t>制造商（或进口产品总代理）授权书</w:t>
      </w:r>
    </w:p>
    <w:p>
      <w:pPr>
        <w:spacing w:line="360" w:lineRule="auto"/>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（供应商单位提供，格式可自拟）</w:t>
      </w:r>
    </w:p>
    <w:p>
      <w:pPr>
        <w:spacing w:line="360" w:lineRule="auto"/>
        <w:rPr>
          <w:rFonts w:hint="eastAsia" w:asciiTheme="majorEastAsia" w:hAnsiTheme="majorEastAsia" w:eastAsiaTheme="majorEastAsia" w:cstheme="majorEastAsia"/>
          <w:szCs w:val="21"/>
        </w:rPr>
      </w:pPr>
    </w:p>
    <w:p>
      <w:pPr>
        <w:spacing w:line="460" w:lineRule="exac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u w:val="single"/>
        </w:rPr>
        <w:t>（采购人/采购代理机构）</w:t>
      </w:r>
      <w:r>
        <w:rPr>
          <w:rFonts w:hint="eastAsia" w:asciiTheme="majorEastAsia" w:hAnsiTheme="majorEastAsia" w:eastAsiaTheme="majorEastAsia" w:cstheme="majorEastAsia"/>
          <w:color w:val="000000"/>
          <w:sz w:val="24"/>
        </w:rPr>
        <w:t>：</w:t>
      </w:r>
    </w:p>
    <w:p>
      <w:pPr>
        <w:spacing w:line="4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我方</w:t>
      </w:r>
      <w:r>
        <w:rPr>
          <w:rFonts w:hint="eastAsia" w:asciiTheme="majorEastAsia" w:hAnsiTheme="majorEastAsia" w:eastAsiaTheme="majorEastAsia" w:cstheme="majorEastAsia"/>
          <w:sz w:val="24"/>
          <w:u w:val="single"/>
        </w:rPr>
        <w:t xml:space="preserve">    （制造商名称）  </w:t>
      </w:r>
      <w:r>
        <w:rPr>
          <w:rFonts w:hint="eastAsia" w:asciiTheme="majorEastAsia" w:hAnsiTheme="majorEastAsia" w:eastAsiaTheme="majorEastAsia" w:cstheme="majorEastAsia"/>
          <w:sz w:val="24"/>
        </w:rPr>
        <w:t>是依法成立、有效存续并以制造（或总代理）</w:t>
      </w:r>
      <w:r>
        <w:rPr>
          <w:rFonts w:hint="eastAsia" w:asciiTheme="majorEastAsia" w:hAnsiTheme="majorEastAsia" w:eastAsiaTheme="majorEastAsia" w:cstheme="majorEastAsia"/>
          <w:sz w:val="24"/>
          <w:u w:val="single"/>
        </w:rPr>
        <w:t>（产品名称）</w:t>
      </w:r>
      <w:r>
        <w:rPr>
          <w:rFonts w:hint="eastAsia" w:asciiTheme="majorEastAsia" w:hAnsiTheme="majorEastAsia" w:eastAsiaTheme="majorEastAsia" w:cstheme="majorEastAsia"/>
          <w:sz w:val="24"/>
        </w:rPr>
        <w:t>为主的法人，主要营业的地点设在</w:t>
      </w:r>
      <w:r>
        <w:rPr>
          <w:rFonts w:hint="eastAsia" w:asciiTheme="majorEastAsia" w:hAnsiTheme="majorEastAsia" w:eastAsiaTheme="majorEastAsia" w:cstheme="majorEastAsia"/>
          <w:sz w:val="24"/>
          <w:u w:val="single"/>
        </w:rPr>
        <w:t xml:space="preserve">      （制造商地址）/（授权方地址）  </w:t>
      </w:r>
      <w:r>
        <w:rPr>
          <w:rFonts w:hint="eastAsia" w:asciiTheme="majorEastAsia" w:hAnsiTheme="majorEastAsia" w:eastAsiaTheme="majorEastAsia" w:cstheme="majorEastAsia"/>
          <w:sz w:val="24"/>
        </w:rPr>
        <w:t>。兹授权</w:t>
      </w:r>
      <w:r>
        <w:rPr>
          <w:rFonts w:hint="eastAsia" w:asciiTheme="majorEastAsia" w:hAnsiTheme="majorEastAsia" w:eastAsiaTheme="majorEastAsia" w:cstheme="majorEastAsia"/>
          <w:sz w:val="24"/>
          <w:u w:val="single"/>
        </w:rPr>
        <w:t xml:space="preserve">   （供应商单位名称）   </w:t>
      </w:r>
      <w:r>
        <w:rPr>
          <w:rFonts w:hint="eastAsia" w:asciiTheme="majorEastAsia" w:hAnsiTheme="majorEastAsia" w:eastAsiaTheme="majorEastAsia" w:cstheme="majorEastAsia"/>
          <w:sz w:val="24"/>
        </w:rPr>
        <w:t>作为我方的合法代理人进行下列活动：</w:t>
      </w:r>
    </w:p>
    <w:p>
      <w:pPr>
        <w:spacing w:line="4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1.代表我方办理贵方采购项目名称为</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的文件要求提供的由我方制造（或总代理）的</w:t>
      </w:r>
      <w:r>
        <w:rPr>
          <w:rFonts w:hint="eastAsia" w:asciiTheme="majorEastAsia" w:hAnsiTheme="majorEastAsia" w:eastAsiaTheme="majorEastAsia" w:cstheme="majorEastAsia"/>
          <w:sz w:val="24"/>
          <w:u w:val="single"/>
        </w:rPr>
        <w:t xml:space="preserve">    （响应标的名称）    </w:t>
      </w:r>
      <w:r>
        <w:rPr>
          <w:rFonts w:hint="eastAsia" w:asciiTheme="majorEastAsia" w:hAnsiTheme="majorEastAsia" w:eastAsiaTheme="majorEastAsia" w:cstheme="majorEastAsia"/>
          <w:sz w:val="24"/>
        </w:rPr>
        <w:t>的有关事宜，并对我方具有约束力。</w:t>
      </w:r>
    </w:p>
    <w:p>
      <w:pPr>
        <w:spacing w:line="4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2.作为制造商/总代理，我方保证以投标投标单位合作者身份来约束自己，并对该响应共同和分别负责。</w:t>
      </w:r>
    </w:p>
    <w:p>
      <w:pPr>
        <w:spacing w:line="4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3.我方兹授权</w:t>
      </w:r>
      <w:r>
        <w:rPr>
          <w:rFonts w:hint="eastAsia" w:asciiTheme="majorEastAsia" w:hAnsiTheme="majorEastAsia" w:eastAsiaTheme="majorEastAsia" w:cstheme="majorEastAsia"/>
          <w:sz w:val="24"/>
          <w:u w:val="single"/>
        </w:rPr>
        <w:t xml:space="preserve">  （供应商单位名称）   </w:t>
      </w:r>
      <w:r>
        <w:rPr>
          <w:rFonts w:hint="eastAsia" w:asciiTheme="majorEastAsia" w:hAnsiTheme="majorEastAsia" w:eastAsiaTheme="majorEastAsia" w:cstheme="majorEastAsia"/>
          <w:sz w:val="24"/>
        </w:rPr>
        <w:t>全权办理和履行此项目文件中规定的相关事宜。兹确认</w:t>
      </w:r>
      <w:r>
        <w:rPr>
          <w:rFonts w:hint="eastAsia" w:asciiTheme="majorEastAsia" w:hAnsiTheme="majorEastAsia" w:eastAsiaTheme="majorEastAsia" w:cstheme="majorEastAsia"/>
          <w:sz w:val="24"/>
          <w:u w:val="single"/>
        </w:rPr>
        <w:t xml:space="preserve">  （供应商单位名称）    </w:t>
      </w:r>
      <w:r>
        <w:rPr>
          <w:rFonts w:hint="eastAsia" w:asciiTheme="majorEastAsia" w:hAnsiTheme="majorEastAsia" w:eastAsiaTheme="majorEastAsia" w:cstheme="majorEastAsia"/>
          <w:sz w:val="24"/>
        </w:rPr>
        <w:t>及其正式授权代表依此办理一切合法事宜。</w:t>
      </w:r>
    </w:p>
    <w:p>
      <w:pPr>
        <w:spacing w:line="4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4.授权有效期为本授权书签署生效之日起至该项目的采购合同履行完毕止，若投标投标单位未中标(成交），其有效期至该项目招投标活动结束时自动终止。</w:t>
      </w:r>
    </w:p>
    <w:p>
      <w:pPr>
        <w:spacing w:line="4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5.我方于</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日签署本文件。</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360" w:lineRule="auto"/>
        <w:rPr>
          <w:rFonts w:hint="eastAsia" w:asciiTheme="majorEastAsia" w:hAnsiTheme="majorEastAsia" w:eastAsiaTheme="majorEastAsia" w:cstheme="majorEastAsia"/>
          <w:b/>
          <w:bCs/>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b/>
          <w:bCs/>
          <w:sz w:val="24"/>
        </w:rPr>
        <w:t>根据供应商单位资格要求提供。</w:t>
      </w:r>
    </w:p>
    <w:p>
      <w:pPr>
        <w:spacing w:line="360" w:lineRule="auto"/>
        <w:rPr>
          <w:rFonts w:hint="eastAsia" w:asciiTheme="majorEastAsia" w:hAnsiTheme="majorEastAsia" w:eastAsiaTheme="majorEastAsia" w:cstheme="majorEastAsia"/>
          <w:sz w:val="24"/>
        </w:rPr>
      </w:pPr>
    </w:p>
    <w:p>
      <w:pPr>
        <w:spacing w:line="460" w:lineRule="exact"/>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 xml:space="preserve">    制造商（或授权方）名称：</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（盖</w:t>
      </w:r>
      <w:r>
        <w:rPr>
          <w:rFonts w:hint="eastAsia" w:asciiTheme="majorEastAsia" w:hAnsiTheme="majorEastAsia" w:eastAsiaTheme="majorEastAsia" w:cstheme="majorEastAsia"/>
          <w:sz w:val="24"/>
          <w:lang w:eastAsia="zh-CN"/>
        </w:rPr>
        <w:t>单位公</w:t>
      </w:r>
      <w:r>
        <w:rPr>
          <w:rFonts w:hint="eastAsia" w:asciiTheme="majorEastAsia" w:hAnsiTheme="majorEastAsia" w:eastAsiaTheme="majorEastAsia" w:cstheme="majorEastAsia"/>
          <w:sz w:val="24"/>
        </w:rPr>
        <w:t xml:space="preserve">章）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法定代表人（或授权代表）：</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（签字</w:t>
      </w:r>
      <w:r>
        <w:rPr>
          <w:rFonts w:hint="eastAsia" w:asciiTheme="majorEastAsia" w:hAnsiTheme="majorEastAsia" w:eastAsiaTheme="majorEastAsia" w:cstheme="majorEastAsia"/>
          <w:sz w:val="24"/>
          <w:lang w:eastAsia="zh-CN"/>
        </w:rPr>
        <w:t>或盖章</w:t>
      </w:r>
      <w:r>
        <w:rPr>
          <w:rFonts w:hint="eastAsia" w:asciiTheme="majorEastAsia" w:hAnsiTheme="majorEastAsia" w:eastAsiaTheme="majorEastAsia" w:cstheme="majorEastAsia"/>
          <w:sz w:val="24"/>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职务：</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w:t>
      </w:r>
    </w:p>
    <w:p>
      <w:pPr>
        <w:spacing w:line="46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部门：</w:t>
      </w:r>
      <w:r>
        <w:rPr>
          <w:rFonts w:hint="eastAsia" w:asciiTheme="majorEastAsia" w:hAnsiTheme="majorEastAsia" w:eastAsiaTheme="majorEastAsia" w:cstheme="majorEastAsia"/>
          <w:sz w:val="24"/>
          <w:u w:val="single"/>
        </w:rPr>
        <w:t xml:space="preserve">            </w:t>
      </w:r>
    </w:p>
    <w:p>
      <w:pPr>
        <w:spacing w:line="460" w:lineRule="exact"/>
        <w:rPr>
          <w:rFonts w:hint="eastAsia" w:asciiTheme="majorEastAsia" w:hAnsiTheme="majorEastAsia" w:eastAsiaTheme="majorEastAsia" w:cstheme="majorEastAsia"/>
          <w:sz w:val="28"/>
          <w:szCs w:val="28"/>
        </w:rPr>
      </w:pPr>
    </w:p>
    <w:p>
      <w:pPr>
        <w:rPr>
          <w:rFonts w:hint="eastAsia" w:asciiTheme="majorEastAsia" w:hAnsiTheme="majorEastAsia" w:eastAsiaTheme="majorEastAsia" w:cstheme="majorEastAsia"/>
          <w:b/>
        </w:rPr>
      </w:pPr>
      <w:r>
        <w:rPr>
          <w:rFonts w:hint="eastAsia" w:asciiTheme="majorEastAsia" w:hAnsiTheme="majorEastAsia" w:eastAsiaTheme="majorEastAsia" w:cstheme="majorEastAsia"/>
          <w:sz w:val="28"/>
          <w:szCs w:val="28"/>
        </w:rPr>
        <w:br w:type="page"/>
      </w:r>
      <w:r>
        <w:rPr>
          <w:rFonts w:hint="eastAsia" w:asciiTheme="majorEastAsia" w:hAnsiTheme="majorEastAsia" w:eastAsiaTheme="majorEastAsia" w:cstheme="majorEastAsia"/>
          <w:b/>
        </w:rPr>
        <w:t xml:space="preserve"> </w:t>
      </w:r>
      <w:r>
        <w:rPr>
          <w:rFonts w:hint="eastAsia" w:asciiTheme="majorEastAsia" w:hAnsiTheme="majorEastAsia" w:eastAsiaTheme="majorEastAsia" w:cstheme="majorEastAsia"/>
          <w:b/>
          <w:sz w:val="24"/>
        </w:rPr>
        <w:t>附件十</w:t>
      </w:r>
      <w:r>
        <w:rPr>
          <w:rFonts w:hint="eastAsia" w:asciiTheme="majorEastAsia" w:hAnsiTheme="majorEastAsia" w:eastAsiaTheme="majorEastAsia" w:cstheme="majorEastAsia"/>
          <w:b/>
          <w:sz w:val="24"/>
          <w:lang w:eastAsia="zh-CN"/>
        </w:rPr>
        <w:t>二</w:t>
      </w:r>
      <w:r>
        <w:rPr>
          <w:rFonts w:hint="eastAsia" w:asciiTheme="majorEastAsia" w:hAnsiTheme="majorEastAsia" w:eastAsiaTheme="majorEastAsia" w:cstheme="majorEastAsia"/>
          <w:b/>
          <w:sz w:val="24"/>
        </w:rPr>
        <w:t>：</w:t>
      </w:r>
    </w:p>
    <w:p>
      <w:pPr>
        <w:snapToGrid w:val="0"/>
        <w:jc w:val="center"/>
        <w:rPr>
          <w:rFonts w:hint="eastAsia" w:asciiTheme="majorEastAsia" w:hAnsiTheme="majorEastAsia" w:eastAsiaTheme="majorEastAsia" w:cstheme="majorEastAsia"/>
          <w:b/>
          <w:bCs/>
          <w:kern w:val="0"/>
          <w:sz w:val="28"/>
          <w:szCs w:val="32"/>
        </w:rPr>
      </w:pPr>
      <w:r>
        <w:rPr>
          <w:rFonts w:hint="eastAsia" w:asciiTheme="majorEastAsia" w:hAnsiTheme="majorEastAsia" w:eastAsiaTheme="majorEastAsia" w:cstheme="majorEastAsia"/>
          <w:b/>
          <w:bCs/>
          <w:kern w:val="0"/>
          <w:sz w:val="28"/>
          <w:szCs w:val="32"/>
        </w:rPr>
        <w:t>其他服务承诺及优惠条件</w:t>
      </w:r>
    </w:p>
    <w:p>
      <w:pPr>
        <w:pStyle w:val="9"/>
        <w:jc w:val="center"/>
        <w:rPr>
          <w:rFonts w:hint="eastAsia" w:asciiTheme="majorEastAsia" w:hAnsiTheme="majorEastAsia" w:eastAsiaTheme="majorEastAsia" w:cstheme="majorEastAsia"/>
          <w:sz w:val="32"/>
        </w:rPr>
      </w:pPr>
    </w:p>
    <w:p>
      <w:pPr>
        <w:rPr>
          <w:rFonts w:hint="eastAsia" w:asciiTheme="majorEastAsia" w:hAnsiTheme="majorEastAsia" w:eastAsiaTheme="majorEastAsia" w:cstheme="majorEastAsia"/>
        </w:rPr>
      </w:pPr>
    </w:p>
    <w:tbl>
      <w:tblPr>
        <w:tblStyle w:val="1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9108" w:type="dxa"/>
            <w:vAlign w:val="center"/>
          </w:tcPr>
          <w:p>
            <w:pPr>
              <w:pStyle w:val="9"/>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供应商单位名称：                           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5" w:hRule="atLeast"/>
        </w:trPr>
        <w:tc>
          <w:tcPr>
            <w:tcW w:w="9108" w:type="dxa"/>
          </w:tcPr>
          <w:p>
            <w:pPr>
              <w:pStyle w:val="9"/>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 xml:space="preserve">   </w:t>
            </w: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rPr>
                <w:rFonts w:hint="eastAsia" w:asciiTheme="majorEastAsia" w:hAnsiTheme="majorEastAsia" w:eastAsiaTheme="majorEastAsia" w:cstheme="majorEastAsia"/>
                <w:szCs w:val="24"/>
              </w:rPr>
            </w:pPr>
          </w:p>
          <w:p>
            <w:pPr>
              <w:pStyle w:val="9"/>
              <w:jc w:val="center"/>
              <w:rPr>
                <w:rFonts w:hint="eastAsia" w:asciiTheme="majorEastAsia" w:hAnsiTheme="majorEastAsia" w:eastAsiaTheme="majorEastAsia" w:cstheme="majorEastAsia"/>
                <w:sz w:val="28"/>
                <w:szCs w:val="28"/>
              </w:rPr>
            </w:pPr>
          </w:p>
          <w:p>
            <w:pPr>
              <w:pStyle w:val="9"/>
              <w:jc w:val="center"/>
              <w:rPr>
                <w:rFonts w:hint="eastAsia" w:asciiTheme="majorEastAsia" w:hAnsiTheme="majorEastAsia" w:eastAsiaTheme="majorEastAsia" w:cstheme="majorEastAsia"/>
                <w:sz w:val="28"/>
                <w:szCs w:val="28"/>
              </w:rPr>
            </w:pPr>
          </w:p>
          <w:p>
            <w:pPr>
              <w:pStyle w:val="9"/>
              <w:jc w:val="center"/>
              <w:rPr>
                <w:rFonts w:hint="eastAsia" w:asciiTheme="majorEastAsia" w:hAnsiTheme="majorEastAsia" w:eastAsiaTheme="majorEastAsia" w:cstheme="majorEastAsia"/>
                <w:sz w:val="28"/>
                <w:szCs w:val="28"/>
              </w:rPr>
            </w:pPr>
          </w:p>
          <w:p>
            <w:pPr>
              <w:pStyle w:val="9"/>
              <w:jc w:val="center"/>
              <w:rPr>
                <w:rFonts w:hint="eastAsia" w:asciiTheme="majorEastAsia" w:hAnsiTheme="majorEastAsia" w:eastAsiaTheme="majorEastAsia" w:cstheme="majorEastAsia"/>
                <w:sz w:val="28"/>
                <w:szCs w:val="28"/>
              </w:rPr>
            </w:pPr>
          </w:p>
          <w:p>
            <w:pPr>
              <w:pStyle w:val="9"/>
              <w:spacing w:line="460" w:lineRule="exact"/>
              <w:jc w:val="center"/>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Cs w:val="24"/>
              </w:rPr>
              <w:t>供应商（盖</w:t>
            </w:r>
            <w:r>
              <w:rPr>
                <w:rFonts w:hint="eastAsia" w:asciiTheme="majorEastAsia" w:hAnsiTheme="majorEastAsia" w:eastAsiaTheme="majorEastAsia" w:cstheme="majorEastAsia"/>
                <w:szCs w:val="24"/>
                <w:lang w:eastAsia="zh-CN"/>
              </w:rPr>
              <w:t>单位公</w:t>
            </w:r>
            <w:r>
              <w:rPr>
                <w:rFonts w:hint="eastAsia" w:asciiTheme="majorEastAsia" w:hAnsiTheme="majorEastAsia" w:eastAsiaTheme="majorEastAsia" w:cstheme="majorEastAsia"/>
                <w:szCs w:val="24"/>
              </w:rPr>
              <w:t>章）：</w:t>
            </w:r>
          </w:p>
          <w:p>
            <w:pPr>
              <w:pStyle w:val="9"/>
              <w:spacing w:line="460" w:lineRule="exact"/>
              <w:jc w:val="center"/>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 xml:space="preserve">                          供应商授权代表（签字</w:t>
            </w:r>
            <w:r>
              <w:rPr>
                <w:rFonts w:hint="eastAsia" w:asciiTheme="majorEastAsia" w:hAnsiTheme="majorEastAsia" w:eastAsiaTheme="majorEastAsia" w:cstheme="majorEastAsia"/>
                <w:szCs w:val="24"/>
                <w:lang w:eastAsia="zh-CN"/>
              </w:rPr>
              <w:t>或盖章</w:t>
            </w:r>
            <w:r>
              <w:rPr>
                <w:rFonts w:hint="eastAsia" w:asciiTheme="majorEastAsia" w:hAnsiTheme="majorEastAsia" w:eastAsiaTheme="majorEastAsia" w:cstheme="majorEastAsia"/>
                <w:szCs w:val="24"/>
              </w:rPr>
              <w:t>）：</w:t>
            </w:r>
          </w:p>
          <w:p>
            <w:pPr>
              <w:pStyle w:val="9"/>
              <w:spacing w:line="460" w:lineRule="exact"/>
              <w:rPr>
                <w:rFonts w:hint="eastAsia" w:asciiTheme="majorEastAsia" w:hAnsiTheme="majorEastAsia" w:eastAsiaTheme="majorEastAsia" w:cstheme="majorEastAsia"/>
                <w:szCs w:val="24"/>
              </w:rPr>
            </w:pPr>
            <w:r>
              <w:rPr>
                <w:rFonts w:hint="eastAsia" w:asciiTheme="majorEastAsia" w:hAnsiTheme="majorEastAsia" w:eastAsiaTheme="majorEastAsia" w:cstheme="majorEastAsia"/>
                <w:szCs w:val="24"/>
              </w:rPr>
              <w:t xml:space="preserve">                                            年    月    日</w:t>
            </w:r>
          </w:p>
        </w:tc>
      </w:tr>
    </w:tbl>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rPr>
          <w:rFonts w:hint="eastAsia" w:asciiTheme="majorEastAsia" w:hAnsiTheme="majorEastAsia" w:eastAsiaTheme="majorEastAsia" w:cstheme="majorEastAsia"/>
          <w:b/>
          <w:sz w:val="24"/>
        </w:rPr>
      </w:pPr>
      <w:bookmarkStart w:id="45" w:name="_Toc123786887"/>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附件十</w:t>
      </w:r>
      <w:r>
        <w:rPr>
          <w:rFonts w:hint="eastAsia" w:asciiTheme="majorEastAsia" w:hAnsiTheme="majorEastAsia" w:eastAsiaTheme="majorEastAsia" w:cstheme="majorEastAsia"/>
          <w:b/>
          <w:sz w:val="24"/>
          <w:lang w:eastAsia="zh-CN"/>
        </w:rPr>
        <w:t>三</w:t>
      </w:r>
      <w:r>
        <w:rPr>
          <w:rFonts w:hint="eastAsia" w:asciiTheme="majorEastAsia" w:hAnsiTheme="majorEastAsia" w:eastAsiaTheme="majorEastAsia" w:cstheme="majorEastAsia"/>
          <w:b/>
          <w:sz w:val="24"/>
        </w:rPr>
        <w:t>：</w:t>
      </w:r>
    </w:p>
    <w:p>
      <w:pPr>
        <w:pStyle w:val="9"/>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近</w:t>
      </w:r>
      <w:r>
        <w:rPr>
          <w:rFonts w:hint="eastAsia" w:asciiTheme="majorEastAsia" w:hAnsiTheme="majorEastAsia" w:eastAsiaTheme="majorEastAsia" w:cstheme="majorEastAsia"/>
          <w:b/>
          <w:bCs/>
          <w:sz w:val="28"/>
          <w:szCs w:val="28"/>
          <w:lang w:val="en-US" w:eastAsia="zh-CN"/>
        </w:rPr>
        <w:t>2</w:t>
      </w:r>
      <w:r>
        <w:rPr>
          <w:rFonts w:hint="eastAsia" w:asciiTheme="majorEastAsia" w:hAnsiTheme="majorEastAsia" w:eastAsiaTheme="majorEastAsia" w:cstheme="majorEastAsia"/>
          <w:b/>
          <w:bCs/>
          <w:sz w:val="28"/>
          <w:szCs w:val="28"/>
        </w:rPr>
        <w:t>年</w:t>
      </w:r>
      <w:r>
        <w:rPr>
          <w:rFonts w:hint="eastAsia" w:asciiTheme="majorEastAsia" w:hAnsiTheme="majorEastAsia" w:eastAsiaTheme="majorEastAsia" w:cstheme="majorEastAsia"/>
          <w:b/>
          <w:bCs/>
          <w:sz w:val="28"/>
          <w:szCs w:val="28"/>
          <w:lang w:eastAsia="zh-CN"/>
        </w:rPr>
        <w:t>（开标日期前</w:t>
      </w:r>
      <w:r>
        <w:rPr>
          <w:rFonts w:hint="eastAsia" w:asciiTheme="majorEastAsia" w:hAnsiTheme="majorEastAsia" w:eastAsiaTheme="majorEastAsia" w:cstheme="majorEastAsia"/>
          <w:b/>
          <w:bCs/>
          <w:sz w:val="28"/>
          <w:szCs w:val="28"/>
          <w:lang w:val="en-US" w:eastAsia="zh-CN"/>
        </w:rPr>
        <w:t>2年</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来类似业绩</w:t>
      </w:r>
      <w:bookmarkEnd w:id="45"/>
      <w:r>
        <w:rPr>
          <w:rFonts w:hint="eastAsia" w:asciiTheme="majorEastAsia" w:hAnsiTheme="majorEastAsia" w:eastAsiaTheme="majorEastAsia" w:cstheme="majorEastAsia"/>
          <w:b/>
          <w:bCs/>
          <w:sz w:val="28"/>
          <w:szCs w:val="28"/>
        </w:rPr>
        <w:t>情况表</w:t>
      </w:r>
    </w:p>
    <w:p>
      <w:pPr>
        <w:snapToGrid w:val="0"/>
        <w:rPr>
          <w:rFonts w:hint="eastAsia" w:asciiTheme="majorEastAsia" w:hAnsiTheme="majorEastAsia" w:eastAsiaTheme="majorEastAsia" w:cstheme="majorEastAsia"/>
          <w:sz w:val="24"/>
          <w:u w:val="single"/>
        </w:rPr>
      </w:pPr>
      <w:r>
        <w:rPr>
          <w:rFonts w:hint="eastAsia" w:asciiTheme="majorEastAsia" w:hAnsiTheme="majorEastAsia" w:eastAsiaTheme="majorEastAsia" w:cstheme="majorEastAsia"/>
          <w:sz w:val="24"/>
        </w:rPr>
        <w:t>供应商单位名称：</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项目编号：</w:t>
      </w:r>
      <w:r>
        <w:rPr>
          <w:rFonts w:hint="eastAsia" w:asciiTheme="majorEastAsia" w:hAnsiTheme="majorEastAsia" w:eastAsiaTheme="majorEastAsia" w:cstheme="majorEastAsia"/>
          <w:sz w:val="24"/>
          <w:u w:val="single"/>
        </w:rPr>
        <w:t xml:space="preserve">                     </w:t>
      </w:r>
    </w:p>
    <w:tbl>
      <w:tblPr>
        <w:tblStyle w:val="17"/>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803"/>
        <w:gridCol w:w="2343"/>
        <w:gridCol w:w="1262"/>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1550" w:type="dxa"/>
            <w:vAlign w:val="center"/>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项目名称</w:t>
            </w:r>
          </w:p>
        </w:tc>
        <w:tc>
          <w:tcPr>
            <w:tcW w:w="1803" w:type="dxa"/>
            <w:vAlign w:val="center"/>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主要货物名称</w:t>
            </w:r>
          </w:p>
        </w:tc>
        <w:tc>
          <w:tcPr>
            <w:tcW w:w="2343" w:type="dxa"/>
            <w:vAlign w:val="center"/>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主要货物品牌型号规格和功能</w:t>
            </w:r>
          </w:p>
        </w:tc>
        <w:tc>
          <w:tcPr>
            <w:tcW w:w="1262" w:type="dxa"/>
            <w:vAlign w:val="center"/>
          </w:tcPr>
          <w:p>
            <w:pPr>
              <w:snapToGrid w:val="0"/>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合同金额（元）</w:t>
            </w:r>
          </w:p>
        </w:tc>
        <w:tc>
          <w:tcPr>
            <w:tcW w:w="2174" w:type="dxa"/>
            <w:vAlign w:val="center"/>
          </w:tcPr>
          <w:p>
            <w:pPr>
              <w:snapToGrid w:val="0"/>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用户联系人及手机   （必填项）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550" w:type="dxa"/>
            <w:vAlign w:val="bottom"/>
          </w:tcPr>
          <w:p>
            <w:pPr>
              <w:snapToGrid w:val="0"/>
              <w:jc w:val="center"/>
              <w:rPr>
                <w:rFonts w:hint="eastAsia" w:asciiTheme="majorEastAsia" w:hAnsiTheme="majorEastAsia" w:eastAsiaTheme="majorEastAsia" w:cstheme="majorEastAsia"/>
                <w:bCs/>
                <w:sz w:val="24"/>
              </w:rPr>
            </w:pPr>
          </w:p>
        </w:tc>
        <w:tc>
          <w:tcPr>
            <w:tcW w:w="1803" w:type="dxa"/>
            <w:vAlign w:val="bottom"/>
          </w:tcPr>
          <w:p>
            <w:pPr>
              <w:snapToGrid w:val="0"/>
              <w:jc w:val="center"/>
              <w:rPr>
                <w:rFonts w:hint="eastAsia" w:asciiTheme="majorEastAsia" w:hAnsiTheme="majorEastAsia" w:eastAsiaTheme="majorEastAsia" w:cstheme="majorEastAsia"/>
                <w:bCs/>
                <w:sz w:val="24"/>
              </w:rPr>
            </w:pPr>
          </w:p>
        </w:tc>
        <w:tc>
          <w:tcPr>
            <w:tcW w:w="2343" w:type="dxa"/>
          </w:tcPr>
          <w:p>
            <w:pPr>
              <w:snapToGrid w:val="0"/>
              <w:jc w:val="center"/>
              <w:rPr>
                <w:rFonts w:hint="eastAsia" w:asciiTheme="majorEastAsia" w:hAnsiTheme="majorEastAsia" w:eastAsiaTheme="majorEastAsia" w:cstheme="majorEastAsia"/>
                <w:bCs/>
                <w:sz w:val="24"/>
              </w:rPr>
            </w:pPr>
          </w:p>
        </w:tc>
        <w:tc>
          <w:tcPr>
            <w:tcW w:w="1262" w:type="dxa"/>
          </w:tcPr>
          <w:p>
            <w:pPr>
              <w:snapToGrid w:val="0"/>
              <w:jc w:val="center"/>
              <w:rPr>
                <w:rFonts w:hint="eastAsia" w:asciiTheme="majorEastAsia" w:hAnsiTheme="majorEastAsia" w:eastAsiaTheme="majorEastAsia" w:cstheme="majorEastAsia"/>
                <w:bCs/>
                <w:sz w:val="24"/>
              </w:rPr>
            </w:pPr>
          </w:p>
        </w:tc>
        <w:tc>
          <w:tcPr>
            <w:tcW w:w="2174" w:type="dxa"/>
          </w:tcPr>
          <w:p>
            <w:pPr>
              <w:snapToGrid w:val="0"/>
              <w:jc w:val="center"/>
              <w:rPr>
                <w:rFonts w:hint="eastAsia" w:asciiTheme="majorEastAsia" w:hAnsiTheme="majorEastAsia" w:eastAsiaTheme="majorEastAsia" w:cs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1550" w:type="dxa"/>
            <w:vAlign w:val="bottom"/>
          </w:tcPr>
          <w:p>
            <w:pPr>
              <w:snapToGrid w:val="0"/>
              <w:jc w:val="center"/>
              <w:rPr>
                <w:rFonts w:hint="eastAsia" w:asciiTheme="majorEastAsia" w:hAnsiTheme="majorEastAsia" w:eastAsiaTheme="majorEastAsia" w:cstheme="majorEastAsia"/>
                <w:bCs/>
                <w:sz w:val="24"/>
              </w:rPr>
            </w:pPr>
          </w:p>
        </w:tc>
        <w:tc>
          <w:tcPr>
            <w:tcW w:w="1803" w:type="dxa"/>
            <w:vAlign w:val="bottom"/>
          </w:tcPr>
          <w:p>
            <w:pPr>
              <w:snapToGrid w:val="0"/>
              <w:jc w:val="center"/>
              <w:rPr>
                <w:rFonts w:hint="eastAsia" w:asciiTheme="majorEastAsia" w:hAnsiTheme="majorEastAsia" w:eastAsiaTheme="majorEastAsia" w:cstheme="majorEastAsia"/>
                <w:bCs/>
                <w:sz w:val="24"/>
              </w:rPr>
            </w:pPr>
          </w:p>
        </w:tc>
        <w:tc>
          <w:tcPr>
            <w:tcW w:w="2343" w:type="dxa"/>
          </w:tcPr>
          <w:p>
            <w:pPr>
              <w:snapToGrid w:val="0"/>
              <w:jc w:val="center"/>
              <w:rPr>
                <w:rFonts w:hint="eastAsia" w:asciiTheme="majorEastAsia" w:hAnsiTheme="majorEastAsia" w:eastAsiaTheme="majorEastAsia" w:cstheme="majorEastAsia"/>
                <w:bCs/>
                <w:sz w:val="24"/>
              </w:rPr>
            </w:pPr>
          </w:p>
        </w:tc>
        <w:tc>
          <w:tcPr>
            <w:tcW w:w="1262" w:type="dxa"/>
          </w:tcPr>
          <w:p>
            <w:pPr>
              <w:snapToGrid w:val="0"/>
              <w:jc w:val="center"/>
              <w:rPr>
                <w:rFonts w:hint="eastAsia" w:asciiTheme="majorEastAsia" w:hAnsiTheme="majorEastAsia" w:eastAsiaTheme="majorEastAsia" w:cstheme="majorEastAsia"/>
                <w:bCs/>
                <w:sz w:val="24"/>
              </w:rPr>
            </w:pPr>
          </w:p>
        </w:tc>
        <w:tc>
          <w:tcPr>
            <w:tcW w:w="2174" w:type="dxa"/>
          </w:tcPr>
          <w:p>
            <w:pPr>
              <w:snapToGrid w:val="0"/>
              <w:jc w:val="center"/>
              <w:rPr>
                <w:rFonts w:hint="eastAsia" w:asciiTheme="majorEastAsia" w:hAnsiTheme="majorEastAsia" w:eastAsiaTheme="majorEastAsia" w:cstheme="maj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1550" w:type="dxa"/>
            <w:vAlign w:val="bottom"/>
          </w:tcPr>
          <w:p>
            <w:pPr>
              <w:snapToGrid w:val="0"/>
              <w:jc w:val="center"/>
              <w:rPr>
                <w:rFonts w:hint="eastAsia" w:asciiTheme="majorEastAsia" w:hAnsiTheme="majorEastAsia" w:eastAsiaTheme="majorEastAsia" w:cstheme="majorEastAsia"/>
                <w:bCs/>
                <w:sz w:val="24"/>
              </w:rPr>
            </w:pPr>
          </w:p>
        </w:tc>
        <w:tc>
          <w:tcPr>
            <w:tcW w:w="1803" w:type="dxa"/>
            <w:vAlign w:val="bottom"/>
          </w:tcPr>
          <w:p>
            <w:pPr>
              <w:snapToGrid w:val="0"/>
              <w:jc w:val="center"/>
              <w:rPr>
                <w:rFonts w:hint="eastAsia" w:asciiTheme="majorEastAsia" w:hAnsiTheme="majorEastAsia" w:eastAsiaTheme="majorEastAsia" w:cstheme="majorEastAsia"/>
                <w:bCs/>
                <w:sz w:val="24"/>
              </w:rPr>
            </w:pPr>
          </w:p>
        </w:tc>
        <w:tc>
          <w:tcPr>
            <w:tcW w:w="2343" w:type="dxa"/>
          </w:tcPr>
          <w:p>
            <w:pPr>
              <w:snapToGrid w:val="0"/>
              <w:jc w:val="center"/>
              <w:rPr>
                <w:rFonts w:hint="eastAsia" w:asciiTheme="majorEastAsia" w:hAnsiTheme="majorEastAsia" w:eastAsiaTheme="majorEastAsia" w:cstheme="majorEastAsia"/>
                <w:bCs/>
                <w:sz w:val="24"/>
              </w:rPr>
            </w:pPr>
          </w:p>
        </w:tc>
        <w:tc>
          <w:tcPr>
            <w:tcW w:w="1262" w:type="dxa"/>
          </w:tcPr>
          <w:p>
            <w:pPr>
              <w:snapToGrid w:val="0"/>
              <w:jc w:val="center"/>
              <w:rPr>
                <w:rFonts w:hint="eastAsia" w:asciiTheme="majorEastAsia" w:hAnsiTheme="majorEastAsia" w:eastAsiaTheme="majorEastAsia" w:cstheme="majorEastAsia"/>
                <w:bCs/>
                <w:sz w:val="24"/>
              </w:rPr>
            </w:pPr>
          </w:p>
        </w:tc>
        <w:tc>
          <w:tcPr>
            <w:tcW w:w="2174" w:type="dxa"/>
          </w:tcPr>
          <w:p>
            <w:pPr>
              <w:snapToGrid w:val="0"/>
              <w:jc w:val="center"/>
              <w:rPr>
                <w:rFonts w:hint="eastAsia" w:asciiTheme="majorEastAsia" w:hAnsiTheme="majorEastAsia" w:eastAsiaTheme="majorEastAsia" w:cstheme="majorEastAsia"/>
                <w:bCs/>
                <w:sz w:val="24"/>
              </w:rPr>
            </w:pPr>
          </w:p>
        </w:tc>
      </w:tr>
    </w:tbl>
    <w:p>
      <w:pPr>
        <w:snapToGrid w:val="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注：  </w:t>
      </w:r>
    </w:p>
    <w:p>
      <w:pPr>
        <w:numPr>
          <w:ilvl w:val="0"/>
          <w:numId w:val="6"/>
        </w:numPr>
        <w:tabs>
          <w:tab w:val="left" w:pos="786"/>
        </w:tabs>
        <w:snapToGrid w:val="0"/>
        <w:ind w:left="786"/>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供应商单位需提供近</w:t>
      </w:r>
      <w:r>
        <w:rPr>
          <w:rFonts w:hint="eastAsia" w:asciiTheme="majorEastAsia" w:hAnsiTheme="majorEastAsia" w:eastAsiaTheme="majorEastAsia" w:cstheme="majorEastAsia"/>
          <w:color w:val="000000"/>
          <w:sz w:val="24"/>
          <w:lang w:eastAsia="zh-CN"/>
        </w:rPr>
        <w:t>两</w:t>
      </w:r>
      <w:r>
        <w:rPr>
          <w:rFonts w:hint="eastAsia" w:asciiTheme="majorEastAsia" w:hAnsiTheme="majorEastAsia" w:eastAsiaTheme="majorEastAsia" w:cstheme="majorEastAsia"/>
          <w:color w:val="000000"/>
          <w:sz w:val="24"/>
        </w:rPr>
        <w:t>年来类似业绩情况。</w:t>
      </w:r>
    </w:p>
    <w:p>
      <w:pPr>
        <w:numPr>
          <w:ilvl w:val="0"/>
          <w:numId w:val="6"/>
        </w:numPr>
        <w:tabs>
          <w:tab w:val="left" w:pos="786"/>
        </w:tabs>
        <w:snapToGrid w:val="0"/>
        <w:ind w:left="786"/>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如本表格式内容不能满足需要，供应商单位可根据本表格格式自行划表填写，但必须体现以上内容。</w:t>
      </w:r>
    </w:p>
    <w:p>
      <w:pPr>
        <w:numPr>
          <w:ilvl w:val="0"/>
          <w:numId w:val="6"/>
        </w:numPr>
        <w:tabs>
          <w:tab w:val="left" w:pos="786"/>
        </w:tabs>
        <w:snapToGrid w:val="0"/>
        <w:ind w:left="786"/>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供应商应在本表之后表中所填写类似业绩的合同复印件。</w:t>
      </w:r>
    </w:p>
    <w:p>
      <w:pPr>
        <w:snapToGrid w:val="0"/>
        <w:ind w:firstLine="540" w:firstLineChars="225"/>
        <w:rPr>
          <w:rFonts w:hint="eastAsia" w:asciiTheme="majorEastAsia" w:hAnsiTheme="majorEastAsia" w:eastAsiaTheme="majorEastAsia" w:cstheme="majorEastAsia"/>
          <w:color w:val="FF0000"/>
          <w:sz w:val="24"/>
        </w:rPr>
      </w:pPr>
    </w:p>
    <w:p>
      <w:pPr>
        <w:snapToGrid w:val="0"/>
        <w:ind w:firstLine="540" w:firstLineChars="225"/>
        <w:rPr>
          <w:rFonts w:hint="eastAsia" w:asciiTheme="majorEastAsia" w:hAnsiTheme="majorEastAsia" w:eastAsiaTheme="majorEastAsia" w:cstheme="majorEastAsia"/>
          <w:sz w:val="24"/>
        </w:rPr>
      </w:pPr>
    </w:p>
    <w:p>
      <w:pPr>
        <w:snapToGrid w:val="0"/>
        <w:ind w:firstLine="540" w:firstLineChars="225"/>
        <w:rPr>
          <w:rFonts w:hint="eastAsia" w:asciiTheme="majorEastAsia" w:hAnsiTheme="majorEastAsia" w:eastAsiaTheme="majorEastAsia" w:cstheme="majorEastAsia"/>
          <w:sz w:val="24"/>
        </w:rPr>
      </w:pPr>
    </w:p>
    <w:p>
      <w:pPr>
        <w:snapToGrid w:val="0"/>
        <w:ind w:firstLine="540" w:firstLineChars="225"/>
        <w:rPr>
          <w:rFonts w:hint="eastAsia" w:asciiTheme="majorEastAsia" w:hAnsiTheme="majorEastAsia" w:eastAsiaTheme="majorEastAsia" w:cstheme="majorEastAsia"/>
          <w:sz w:val="24"/>
        </w:rPr>
      </w:pPr>
    </w:p>
    <w:p>
      <w:pPr>
        <w:snapToGrid w:val="0"/>
        <w:ind w:firstLine="540" w:firstLineChars="225"/>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供应商单位代表签字或盖章：</w:t>
      </w:r>
      <w:r>
        <w:rPr>
          <w:rFonts w:hint="eastAsia" w:asciiTheme="majorEastAsia" w:hAnsiTheme="majorEastAsia" w:eastAsiaTheme="majorEastAsia" w:cstheme="majorEastAsia"/>
          <w:sz w:val="24"/>
          <w:u w:val="single"/>
        </w:rPr>
        <w:t xml:space="preserve">                </w:t>
      </w:r>
    </w:p>
    <w:p>
      <w:pPr>
        <w:snapToGrid w:val="0"/>
        <w:ind w:firstLine="540" w:firstLineChars="225"/>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napToGrid w:val="0"/>
        <w:ind w:firstLine="540" w:firstLineChars="225"/>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日</w:t>
      </w: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附件十</w:t>
      </w:r>
      <w:r>
        <w:rPr>
          <w:rFonts w:hint="eastAsia" w:asciiTheme="majorEastAsia" w:hAnsiTheme="majorEastAsia" w:eastAsiaTheme="majorEastAsia" w:cstheme="majorEastAsia"/>
          <w:b/>
          <w:sz w:val="24"/>
          <w:lang w:eastAsia="zh-CN"/>
        </w:rPr>
        <w:t>四</w:t>
      </w:r>
      <w:r>
        <w:rPr>
          <w:rFonts w:hint="eastAsia" w:asciiTheme="majorEastAsia" w:hAnsiTheme="majorEastAsia" w:eastAsiaTheme="majorEastAsia" w:cstheme="majorEastAsia"/>
          <w:b/>
          <w:sz w:val="24"/>
        </w:rPr>
        <w:t>：</w:t>
      </w:r>
    </w:p>
    <w:p>
      <w:pPr>
        <w:rPr>
          <w:rFonts w:hint="eastAsia" w:asciiTheme="majorEastAsia" w:hAnsiTheme="majorEastAsia" w:eastAsiaTheme="majorEastAsia" w:cstheme="majorEastAsia"/>
        </w:rPr>
      </w:pPr>
    </w:p>
    <w:p>
      <w:pPr>
        <w:pStyle w:val="9"/>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拟派本项目的主要管理和工作人员情况</w:t>
      </w:r>
    </w:p>
    <w:tbl>
      <w:tblPr>
        <w:tblStyle w:val="17"/>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720"/>
        <w:gridCol w:w="1224"/>
        <w:gridCol w:w="2292"/>
        <w:gridCol w:w="733"/>
        <w:gridCol w:w="733"/>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exact"/>
          <w:jc w:val="center"/>
        </w:trPr>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职责分工</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姓名</w:t>
            </w:r>
          </w:p>
        </w:tc>
        <w:tc>
          <w:tcPr>
            <w:tcW w:w="1224" w:type="dxa"/>
            <w:tcBorders>
              <w:top w:val="single" w:color="auto" w:sz="4" w:space="0"/>
              <w:left w:val="single" w:color="auto" w:sz="4" w:space="0"/>
              <w:bottom w:val="single" w:color="auto" w:sz="4" w:space="0"/>
            </w:tcBorders>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现职务</w:t>
            </w:r>
          </w:p>
        </w:tc>
        <w:tc>
          <w:tcPr>
            <w:tcW w:w="2292" w:type="dxa"/>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曾主持/参与的</w:t>
            </w:r>
            <w:r>
              <w:rPr>
                <w:rFonts w:hint="eastAsia" w:asciiTheme="majorEastAsia" w:hAnsiTheme="majorEastAsia" w:eastAsiaTheme="majorEastAsia" w:cstheme="majorEastAsia"/>
                <w:b/>
                <w:sz w:val="24"/>
              </w:rPr>
              <w:br w:type="textWrapping"/>
            </w:r>
            <w:r>
              <w:rPr>
                <w:rFonts w:hint="eastAsia" w:asciiTheme="majorEastAsia" w:hAnsiTheme="majorEastAsia" w:eastAsiaTheme="majorEastAsia" w:cstheme="majorEastAsia"/>
                <w:b/>
                <w:sz w:val="24"/>
              </w:rPr>
              <w:t>同类项目经历</w:t>
            </w:r>
          </w:p>
        </w:tc>
        <w:tc>
          <w:tcPr>
            <w:tcW w:w="733" w:type="dxa"/>
            <w:tcBorders>
              <w:top w:val="single" w:color="auto" w:sz="4" w:space="0"/>
              <w:bottom w:val="single" w:color="auto" w:sz="4" w:space="0"/>
            </w:tcBorders>
            <w:vAlign w:val="center"/>
          </w:tcPr>
          <w:p>
            <w:pPr>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职称</w:t>
            </w:r>
          </w:p>
        </w:tc>
        <w:tc>
          <w:tcPr>
            <w:tcW w:w="733" w:type="dxa"/>
            <w:tcBorders>
              <w:top w:val="single" w:color="auto" w:sz="4" w:space="0"/>
              <w:bottom w:val="single" w:color="auto" w:sz="4" w:space="0"/>
              <w:right w:val="single" w:color="auto" w:sz="4" w:space="0"/>
            </w:tcBorders>
            <w:vAlign w:val="center"/>
          </w:tcPr>
          <w:p>
            <w:pPr>
              <w:ind w:firstLine="12"/>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专业工龄</w:t>
            </w:r>
          </w:p>
        </w:tc>
        <w:tc>
          <w:tcPr>
            <w:tcW w:w="1650" w:type="dxa"/>
            <w:tcBorders>
              <w:top w:val="single" w:color="auto" w:sz="4" w:space="0"/>
              <w:bottom w:val="single" w:color="auto" w:sz="4" w:space="0"/>
              <w:right w:val="single" w:color="auto" w:sz="4" w:space="0"/>
            </w:tcBorders>
            <w:vAlign w:val="center"/>
          </w:tcPr>
          <w:p>
            <w:pPr>
              <w:ind w:firstLine="12"/>
              <w:jc w:val="cente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692" w:type="dxa"/>
            <w:tcBorders>
              <w:top w:val="single" w:color="auto" w:sz="4" w:space="0"/>
              <w:left w:val="single" w:color="auto" w:sz="4" w:space="0"/>
              <w:bottom w:val="nil"/>
              <w:right w:val="single" w:color="auto" w:sz="4" w:space="0"/>
            </w:tcBorders>
            <w:vAlign w:val="center"/>
          </w:tcPr>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项目经理</w:t>
            </w:r>
          </w:p>
        </w:tc>
        <w:tc>
          <w:tcPr>
            <w:tcW w:w="720" w:type="dxa"/>
            <w:tcBorders>
              <w:top w:val="single" w:color="auto" w:sz="4" w:space="0"/>
              <w:left w:val="single" w:color="auto" w:sz="4" w:space="0"/>
              <w:bottom w:val="nil"/>
              <w:right w:val="single" w:color="auto" w:sz="4" w:space="0"/>
            </w:tcBorders>
            <w:vAlign w:val="center"/>
          </w:tcPr>
          <w:p>
            <w:pPr>
              <w:jc w:val="center"/>
              <w:rPr>
                <w:rFonts w:hint="eastAsia" w:asciiTheme="majorEastAsia" w:hAnsiTheme="majorEastAsia" w:eastAsiaTheme="majorEastAsia" w:cstheme="majorEastAsia"/>
                <w:szCs w:val="21"/>
              </w:rPr>
            </w:pPr>
          </w:p>
        </w:tc>
        <w:tc>
          <w:tcPr>
            <w:tcW w:w="1224" w:type="dxa"/>
            <w:tcBorders>
              <w:top w:val="single" w:color="auto" w:sz="4" w:space="0"/>
              <w:left w:val="single" w:color="auto" w:sz="4" w:space="0"/>
              <w:bottom w:val="nil"/>
            </w:tcBorders>
            <w:vAlign w:val="center"/>
          </w:tcPr>
          <w:p>
            <w:pPr>
              <w:jc w:val="center"/>
              <w:rPr>
                <w:rFonts w:hint="eastAsia" w:asciiTheme="majorEastAsia" w:hAnsiTheme="majorEastAsia" w:eastAsiaTheme="majorEastAsia" w:cstheme="majorEastAsia"/>
                <w:szCs w:val="21"/>
              </w:rPr>
            </w:pPr>
          </w:p>
        </w:tc>
        <w:tc>
          <w:tcPr>
            <w:tcW w:w="2292" w:type="dxa"/>
            <w:tcBorders>
              <w:top w:val="single" w:color="auto" w:sz="4" w:space="0"/>
              <w:bottom w:val="nil"/>
            </w:tcBorders>
            <w:vAlign w:val="center"/>
          </w:tcPr>
          <w:p>
            <w:pPr>
              <w:pStyle w:val="26"/>
              <w:keepNext w:val="0"/>
              <w:adjustRightInd/>
              <w:spacing w:before="0" w:after="0" w:line="240" w:lineRule="auto"/>
              <w:textAlignment w:val="auto"/>
              <w:rPr>
                <w:rFonts w:hint="eastAsia" w:asciiTheme="majorEastAsia" w:hAnsiTheme="majorEastAsia" w:eastAsiaTheme="majorEastAsia" w:cstheme="majorEastAsia"/>
                <w:spacing w:val="0"/>
                <w:sz w:val="21"/>
                <w:szCs w:val="21"/>
              </w:rPr>
            </w:pPr>
          </w:p>
        </w:tc>
        <w:tc>
          <w:tcPr>
            <w:tcW w:w="733" w:type="dxa"/>
            <w:tcBorders>
              <w:top w:val="single" w:color="auto" w:sz="4" w:space="0"/>
              <w:bottom w:val="nil"/>
            </w:tcBorders>
            <w:vAlign w:val="center"/>
          </w:tcPr>
          <w:p>
            <w:pPr>
              <w:jc w:val="center"/>
              <w:rPr>
                <w:rFonts w:hint="eastAsia" w:asciiTheme="majorEastAsia" w:hAnsiTheme="majorEastAsia" w:eastAsiaTheme="majorEastAsia" w:cstheme="majorEastAsia"/>
                <w:szCs w:val="21"/>
              </w:rPr>
            </w:pPr>
          </w:p>
        </w:tc>
        <w:tc>
          <w:tcPr>
            <w:tcW w:w="733" w:type="dxa"/>
            <w:tcBorders>
              <w:top w:val="single" w:color="auto" w:sz="4" w:space="0"/>
              <w:bottom w:val="nil"/>
              <w:right w:val="single" w:color="auto" w:sz="4" w:space="0"/>
            </w:tcBorders>
            <w:vAlign w:val="center"/>
          </w:tcPr>
          <w:p>
            <w:pPr>
              <w:ind w:firstLine="12"/>
              <w:jc w:val="center"/>
              <w:rPr>
                <w:rFonts w:hint="eastAsia" w:asciiTheme="majorEastAsia" w:hAnsiTheme="majorEastAsia" w:eastAsiaTheme="majorEastAsia" w:cstheme="majorEastAsia"/>
                <w:szCs w:val="21"/>
              </w:rPr>
            </w:pPr>
          </w:p>
        </w:tc>
        <w:tc>
          <w:tcPr>
            <w:tcW w:w="1650" w:type="dxa"/>
            <w:tcBorders>
              <w:top w:val="single" w:color="auto" w:sz="4" w:space="0"/>
              <w:bottom w:val="nil"/>
              <w:right w:val="single" w:color="auto" w:sz="4" w:space="0"/>
            </w:tcBorders>
            <w:vAlign w:val="center"/>
          </w:tcPr>
          <w:p>
            <w:pPr>
              <w:ind w:firstLine="12"/>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692" w:type="dxa"/>
            <w:tcBorders>
              <w:top w:val="single" w:color="auto" w:sz="4" w:space="0"/>
              <w:left w:val="single" w:color="auto" w:sz="4" w:space="0"/>
              <w:bottom w:val="nil"/>
              <w:right w:val="single" w:color="auto" w:sz="4" w:space="0"/>
            </w:tcBorders>
            <w:vAlign w:val="center"/>
          </w:tcPr>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技术负责人</w:t>
            </w:r>
          </w:p>
        </w:tc>
        <w:tc>
          <w:tcPr>
            <w:tcW w:w="720" w:type="dxa"/>
            <w:tcBorders>
              <w:top w:val="single" w:color="auto" w:sz="4" w:space="0"/>
              <w:left w:val="single" w:color="auto" w:sz="4" w:space="0"/>
              <w:bottom w:val="nil"/>
              <w:right w:val="single" w:color="auto" w:sz="4" w:space="0"/>
            </w:tcBorders>
            <w:vAlign w:val="center"/>
          </w:tcPr>
          <w:p>
            <w:pPr>
              <w:jc w:val="center"/>
              <w:rPr>
                <w:rFonts w:hint="eastAsia" w:asciiTheme="majorEastAsia" w:hAnsiTheme="majorEastAsia" w:eastAsiaTheme="majorEastAsia" w:cstheme="majorEastAsia"/>
                <w:szCs w:val="21"/>
              </w:rPr>
            </w:pPr>
          </w:p>
        </w:tc>
        <w:tc>
          <w:tcPr>
            <w:tcW w:w="1224" w:type="dxa"/>
            <w:tcBorders>
              <w:top w:val="single" w:color="auto" w:sz="4" w:space="0"/>
              <w:left w:val="single" w:color="auto" w:sz="4" w:space="0"/>
              <w:bottom w:val="nil"/>
            </w:tcBorders>
            <w:vAlign w:val="center"/>
          </w:tcPr>
          <w:p>
            <w:pPr>
              <w:jc w:val="center"/>
              <w:rPr>
                <w:rFonts w:hint="eastAsia" w:asciiTheme="majorEastAsia" w:hAnsiTheme="majorEastAsia" w:eastAsiaTheme="majorEastAsia" w:cstheme="majorEastAsia"/>
                <w:szCs w:val="21"/>
              </w:rPr>
            </w:pPr>
          </w:p>
        </w:tc>
        <w:tc>
          <w:tcPr>
            <w:tcW w:w="2292" w:type="dxa"/>
            <w:tcBorders>
              <w:top w:val="single" w:color="auto" w:sz="4" w:space="0"/>
              <w:bottom w:val="nil"/>
            </w:tcBorders>
            <w:vAlign w:val="center"/>
          </w:tcPr>
          <w:p>
            <w:pPr>
              <w:pStyle w:val="26"/>
              <w:keepNext w:val="0"/>
              <w:adjustRightInd/>
              <w:spacing w:before="0" w:after="0" w:line="240" w:lineRule="auto"/>
              <w:textAlignment w:val="auto"/>
              <w:rPr>
                <w:rFonts w:hint="eastAsia" w:asciiTheme="majorEastAsia" w:hAnsiTheme="majorEastAsia" w:eastAsiaTheme="majorEastAsia" w:cstheme="majorEastAsia"/>
                <w:spacing w:val="0"/>
                <w:sz w:val="21"/>
                <w:szCs w:val="21"/>
              </w:rPr>
            </w:pPr>
          </w:p>
        </w:tc>
        <w:tc>
          <w:tcPr>
            <w:tcW w:w="733" w:type="dxa"/>
            <w:tcBorders>
              <w:top w:val="single" w:color="auto" w:sz="4" w:space="0"/>
              <w:bottom w:val="nil"/>
            </w:tcBorders>
            <w:vAlign w:val="center"/>
          </w:tcPr>
          <w:p>
            <w:pPr>
              <w:jc w:val="center"/>
              <w:rPr>
                <w:rFonts w:hint="eastAsia" w:asciiTheme="majorEastAsia" w:hAnsiTheme="majorEastAsia" w:eastAsiaTheme="majorEastAsia" w:cstheme="majorEastAsia"/>
                <w:szCs w:val="21"/>
              </w:rPr>
            </w:pPr>
          </w:p>
        </w:tc>
        <w:tc>
          <w:tcPr>
            <w:tcW w:w="733" w:type="dxa"/>
            <w:tcBorders>
              <w:top w:val="single" w:color="auto" w:sz="4" w:space="0"/>
              <w:bottom w:val="nil"/>
              <w:right w:val="single" w:color="auto" w:sz="4" w:space="0"/>
            </w:tcBorders>
            <w:vAlign w:val="center"/>
          </w:tcPr>
          <w:p>
            <w:pPr>
              <w:ind w:firstLine="12"/>
              <w:jc w:val="center"/>
              <w:rPr>
                <w:rFonts w:hint="eastAsia" w:asciiTheme="majorEastAsia" w:hAnsiTheme="majorEastAsia" w:eastAsiaTheme="majorEastAsia" w:cstheme="majorEastAsia"/>
                <w:szCs w:val="21"/>
              </w:rPr>
            </w:pPr>
          </w:p>
        </w:tc>
        <w:tc>
          <w:tcPr>
            <w:tcW w:w="1650" w:type="dxa"/>
            <w:tcBorders>
              <w:top w:val="single" w:color="auto" w:sz="4" w:space="0"/>
              <w:bottom w:val="nil"/>
              <w:right w:val="single" w:color="auto" w:sz="4" w:space="0"/>
            </w:tcBorders>
            <w:vAlign w:val="center"/>
          </w:tcPr>
          <w:p>
            <w:pPr>
              <w:ind w:firstLine="12"/>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692" w:type="dxa"/>
            <w:vMerge w:val="restart"/>
            <w:tcBorders>
              <w:left w:val="single" w:color="auto" w:sz="4" w:space="0"/>
              <w:right w:val="single" w:color="auto" w:sz="4" w:space="0"/>
            </w:tcBorders>
            <w:vAlign w:val="center"/>
          </w:tcPr>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其他主要</w:t>
            </w:r>
          </w:p>
          <w:p>
            <w:pP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技术人员</w:t>
            </w:r>
          </w:p>
        </w:tc>
        <w:tc>
          <w:tcPr>
            <w:tcW w:w="720" w:type="dxa"/>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224" w:type="dxa"/>
            <w:tcBorders>
              <w:left w:val="single" w:color="auto" w:sz="4" w:space="0"/>
            </w:tcBorders>
            <w:vAlign w:val="center"/>
          </w:tcPr>
          <w:p>
            <w:pPr>
              <w:jc w:val="center"/>
              <w:rPr>
                <w:rFonts w:hint="eastAsia" w:asciiTheme="majorEastAsia" w:hAnsiTheme="majorEastAsia" w:eastAsiaTheme="majorEastAsia" w:cstheme="majorEastAsia"/>
                <w:szCs w:val="21"/>
              </w:rPr>
            </w:pPr>
          </w:p>
        </w:tc>
        <w:tc>
          <w:tcPr>
            <w:tcW w:w="2292" w:type="dxa"/>
            <w:vAlign w:val="center"/>
          </w:tcPr>
          <w:p>
            <w:pPr>
              <w:jc w:val="center"/>
              <w:rPr>
                <w:rFonts w:hint="eastAsia" w:asciiTheme="majorEastAsia" w:hAnsiTheme="majorEastAsia" w:eastAsiaTheme="majorEastAsia" w:cstheme="majorEastAsia"/>
                <w:szCs w:val="21"/>
              </w:rPr>
            </w:pPr>
          </w:p>
        </w:tc>
        <w:tc>
          <w:tcPr>
            <w:tcW w:w="733" w:type="dxa"/>
            <w:vAlign w:val="center"/>
          </w:tcPr>
          <w:p>
            <w:pPr>
              <w:jc w:val="center"/>
              <w:rPr>
                <w:rFonts w:hint="eastAsia" w:asciiTheme="majorEastAsia" w:hAnsiTheme="majorEastAsia" w:eastAsiaTheme="majorEastAsia" w:cstheme="majorEastAsia"/>
                <w:szCs w:val="21"/>
              </w:rPr>
            </w:pPr>
          </w:p>
        </w:tc>
        <w:tc>
          <w:tcPr>
            <w:tcW w:w="733" w:type="dxa"/>
            <w:tcBorders>
              <w:right w:val="single" w:color="auto" w:sz="4" w:space="0"/>
            </w:tcBorders>
            <w:vAlign w:val="center"/>
          </w:tcPr>
          <w:p>
            <w:pPr>
              <w:jc w:val="center"/>
              <w:rPr>
                <w:rFonts w:hint="eastAsia" w:asciiTheme="majorEastAsia" w:hAnsiTheme="majorEastAsia" w:eastAsiaTheme="majorEastAsia" w:cstheme="majorEastAsia"/>
                <w:szCs w:val="21"/>
              </w:rPr>
            </w:pPr>
          </w:p>
        </w:tc>
        <w:tc>
          <w:tcPr>
            <w:tcW w:w="1650" w:type="dxa"/>
            <w:tcBorders>
              <w:right w:val="single" w:color="auto" w:sz="4" w:space="0"/>
            </w:tcBorders>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692" w:type="dxa"/>
            <w:vMerge w:val="continue"/>
            <w:tcBorders>
              <w:left w:val="single" w:color="auto" w:sz="4" w:space="0"/>
              <w:right w:val="single" w:color="auto" w:sz="4" w:space="0"/>
            </w:tcBorders>
            <w:vAlign w:val="center"/>
          </w:tcPr>
          <w:p>
            <w:pPr>
              <w:rPr>
                <w:rFonts w:hint="eastAsia" w:asciiTheme="majorEastAsia" w:hAnsiTheme="majorEastAsia" w:eastAsiaTheme="majorEastAsia" w:cstheme="majorEastAsia"/>
                <w:szCs w:val="21"/>
              </w:rPr>
            </w:pPr>
          </w:p>
        </w:tc>
        <w:tc>
          <w:tcPr>
            <w:tcW w:w="720" w:type="dxa"/>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224" w:type="dxa"/>
            <w:tcBorders>
              <w:left w:val="single" w:color="auto" w:sz="4" w:space="0"/>
            </w:tcBorders>
            <w:vAlign w:val="center"/>
          </w:tcPr>
          <w:p>
            <w:pPr>
              <w:jc w:val="center"/>
              <w:rPr>
                <w:rFonts w:hint="eastAsia" w:asciiTheme="majorEastAsia" w:hAnsiTheme="majorEastAsia" w:eastAsiaTheme="majorEastAsia" w:cstheme="majorEastAsia"/>
                <w:szCs w:val="21"/>
              </w:rPr>
            </w:pPr>
          </w:p>
        </w:tc>
        <w:tc>
          <w:tcPr>
            <w:tcW w:w="2292" w:type="dxa"/>
            <w:vAlign w:val="center"/>
          </w:tcPr>
          <w:p>
            <w:pPr>
              <w:jc w:val="center"/>
              <w:rPr>
                <w:rFonts w:hint="eastAsia" w:asciiTheme="majorEastAsia" w:hAnsiTheme="majorEastAsia" w:eastAsiaTheme="majorEastAsia" w:cstheme="majorEastAsia"/>
                <w:szCs w:val="21"/>
              </w:rPr>
            </w:pPr>
          </w:p>
        </w:tc>
        <w:tc>
          <w:tcPr>
            <w:tcW w:w="733" w:type="dxa"/>
            <w:vAlign w:val="center"/>
          </w:tcPr>
          <w:p>
            <w:pPr>
              <w:jc w:val="center"/>
              <w:rPr>
                <w:rFonts w:hint="eastAsia" w:asciiTheme="majorEastAsia" w:hAnsiTheme="majorEastAsia" w:eastAsiaTheme="majorEastAsia" w:cstheme="majorEastAsia"/>
                <w:szCs w:val="21"/>
              </w:rPr>
            </w:pPr>
          </w:p>
        </w:tc>
        <w:tc>
          <w:tcPr>
            <w:tcW w:w="733" w:type="dxa"/>
            <w:tcBorders>
              <w:right w:val="single" w:color="auto" w:sz="4" w:space="0"/>
            </w:tcBorders>
            <w:vAlign w:val="center"/>
          </w:tcPr>
          <w:p>
            <w:pPr>
              <w:jc w:val="center"/>
              <w:rPr>
                <w:rFonts w:hint="eastAsia" w:asciiTheme="majorEastAsia" w:hAnsiTheme="majorEastAsia" w:eastAsiaTheme="majorEastAsia" w:cstheme="majorEastAsia"/>
                <w:szCs w:val="21"/>
              </w:rPr>
            </w:pPr>
          </w:p>
        </w:tc>
        <w:tc>
          <w:tcPr>
            <w:tcW w:w="1650" w:type="dxa"/>
            <w:tcBorders>
              <w:right w:val="single" w:color="auto" w:sz="4" w:space="0"/>
            </w:tcBorders>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692" w:type="dxa"/>
            <w:vMerge w:val="continue"/>
            <w:tcBorders>
              <w:left w:val="single" w:color="auto" w:sz="4" w:space="0"/>
              <w:right w:val="single" w:color="auto" w:sz="4" w:space="0"/>
            </w:tcBorders>
            <w:vAlign w:val="center"/>
          </w:tcPr>
          <w:p>
            <w:pPr>
              <w:rPr>
                <w:rFonts w:hint="eastAsia" w:asciiTheme="majorEastAsia" w:hAnsiTheme="majorEastAsia" w:eastAsiaTheme="majorEastAsia" w:cstheme="majorEastAsia"/>
                <w:szCs w:val="21"/>
              </w:rPr>
            </w:pPr>
          </w:p>
        </w:tc>
        <w:tc>
          <w:tcPr>
            <w:tcW w:w="720" w:type="dxa"/>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224" w:type="dxa"/>
            <w:tcBorders>
              <w:left w:val="single" w:color="auto" w:sz="4" w:space="0"/>
            </w:tcBorders>
            <w:vAlign w:val="center"/>
          </w:tcPr>
          <w:p>
            <w:pPr>
              <w:jc w:val="center"/>
              <w:rPr>
                <w:rFonts w:hint="eastAsia" w:asciiTheme="majorEastAsia" w:hAnsiTheme="majorEastAsia" w:eastAsiaTheme="majorEastAsia" w:cstheme="majorEastAsia"/>
                <w:szCs w:val="21"/>
              </w:rPr>
            </w:pPr>
          </w:p>
        </w:tc>
        <w:tc>
          <w:tcPr>
            <w:tcW w:w="2292" w:type="dxa"/>
            <w:vAlign w:val="center"/>
          </w:tcPr>
          <w:p>
            <w:pPr>
              <w:jc w:val="center"/>
              <w:rPr>
                <w:rFonts w:hint="eastAsia" w:asciiTheme="majorEastAsia" w:hAnsiTheme="majorEastAsia" w:eastAsiaTheme="majorEastAsia" w:cstheme="majorEastAsia"/>
                <w:szCs w:val="21"/>
              </w:rPr>
            </w:pPr>
          </w:p>
        </w:tc>
        <w:tc>
          <w:tcPr>
            <w:tcW w:w="733" w:type="dxa"/>
            <w:vAlign w:val="center"/>
          </w:tcPr>
          <w:p>
            <w:pPr>
              <w:jc w:val="center"/>
              <w:rPr>
                <w:rFonts w:hint="eastAsia" w:asciiTheme="majorEastAsia" w:hAnsiTheme="majorEastAsia" w:eastAsiaTheme="majorEastAsia" w:cstheme="majorEastAsia"/>
                <w:szCs w:val="21"/>
              </w:rPr>
            </w:pPr>
          </w:p>
        </w:tc>
        <w:tc>
          <w:tcPr>
            <w:tcW w:w="733" w:type="dxa"/>
            <w:tcBorders>
              <w:right w:val="single" w:color="auto" w:sz="4" w:space="0"/>
            </w:tcBorders>
            <w:vAlign w:val="center"/>
          </w:tcPr>
          <w:p>
            <w:pPr>
              <w:jc w:val="center"/>
              <w:rPr>
                <w:rFonts w:hint="eastAsia" w:asciiTheme="majorEastAsia" w:hAnsiTheme="majorEastAsia" w:eastAsiaTheme="majorEastAsia" w:cstheme="majorEastAsia"/>
                <w:szCs w:val="21"/>
              </w:rPr>
            </w:pPr>
          </w:p>
        </w:tc>
        <w:tc>
          <w:tcPr>
            <w:tcW w:w="1650" w:type="dxa"/>
            <w:tcBorders>
              <w:right w:val="single" w:color="auto" w:sz="4" w:space="0"/>
            </w:tcBorders>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692"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720" w:type="dxa"/>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1224" w:type="dxa"/>
            <w:tcBorders>
              <w:left w:val="single" w:color="auto" w:sz="4" w:space="0"/>
            </w:tcBorders>
            <w:vAlign w:val="center"/>
          </w:tcPr>
          <w:p>
            <w:pPr>
              <w:jc w:val="center"/>
              <w:rPr>
                <w:rFonts w:hint="eastAsia" w:asciiTheme="majorEastAsia" w:hAnsiTheme="majorEastAsia" w:eastAsiaTheme="majorEastAsia" w:cstheme="majorEastAsia"/>
                <w:szCs w:val="21"/>
              </w:rPr>
            </w:pPr>
          </w:p>
        </w:tc>
        <w:tc>
          <w:tcPr>
            <w:tcW w:w="2292" w:type="dxa"/>
            <w:vAlign w:val="center"/>
          </w:tcPr>
          <w:p>
            <w:pPr>
              <w:jc w:val="center"/>
              <w:rPr>
                <w:rFonts w:hint="eastAsia" w:asciiTheme="majorEastAsia" w:hAnsiTheme="majorEastAsia" w:eastAsiaTheme="majorEastAsia" w:cstheme="majorEastAsia"/>
                <w:szCs w:val="21"/>
              </w:rPr>
            </w:pPr>
          </w:p>
        </w:tc>
        <w:tc>
          <w:tcPr>
            <w:tcW w:w="733" w:type="dxa"/>
            <w:vAlign w:val="center"/>
          </w:tcPr>
          <w:p>
            <w:pPr>
              <w:jc w:val="center"/>
              <w:rPr>
                <w:rFonts w:hint="eastAsia" w:asciiTheme="majorEastAsia" w:hAnsiTheme="majorEastAsia" w:eastAsiaTheme="majorEastAsia" w:cstheme="majorEastAsia"/>
                <w:szCs w:val="21"/>
              </w:rPr>
            </w:pPr>
          </w:p>
        </w:tc>
        <w:tc>
          <w:tcPr>
            <w:tcW w:w="733" w:type="dxa"/>
            <w:tcBorders>
              <w:right w:val="single" w:color="auto" w:sz="4" w:space="0"/>
            </w:tcBorders>
            <w:vAlign w:val="center"/>
          </w:tcPr>
          <w:p>
            <w:pPr>
              <w:jc w:val="center"/>
              <w:rPr>
                <w:rFonts w:hint="eastAsia" w:asciiTheme="majorEastAsia" w:hAnsiTheme="majorEastAsia" w:eastAsiaTheme="majorEastAsia" w:cstheme="majorEastAsia"/>
                <w:szCs w:val="21"/>
              </w:rPr>
            </w:pPr>
          </w:p>
        </w:tc>
        <w:tc>
          <w:tcPr>
            <w:tcW w:w="1650" w:type="dxa"/>
            <w:tcBorders>
              <w:right w:val="single" w:color="auto" w:sz="4" w:space="0"/>
            </w:tcBorders>
            <w:vAlign w:val="center"/>
          </w:tcPr>
          <w:p>
            <w:pPr>
              <w:jc w:val="center"/>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jc w:val="center"/>
        </w:trPr>
        <w:tc>
          <w:tcPr>
            <w:tcW w:w="1692"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p>
        </w:tc>
        <w:tc>
          <w:tcPr>
            <w:tcW w:w="720" w:type="dxa"/>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1224" w:type="dxa"/>
            <w:tcBorders>
              <w:left w:val="single" w:color="auto" w:sz="4" w:space="0"/>
            </w:tcBorders>
            <w:vAlign w:val="center"/>
          </w:tcPr>
          <w:p>
            <w:pPr>
              <w:jc w:val="center"/>
              <w:rPr>
                <w:rFonts w:hint="eastAsia" w:asciiTheme="majorEastAsia" w:hAnsiTheme="majorEastAsia" w:eastAsiaTheme="majorEastAsia" w:cstheme="majorEastAsia"/>
                <w:szCs w:val="21"/>
              </w:rPr>
            </w:pPr>
          </w:p>
        </w:tc>
        <w:tc>
          <w:tcPr>
            <w:tcW w:w="2292" w:type="dxa"/>
            <w:vAlign w:val="center"/>
          </w:tcPr>
          <w:p>
            <w:pPr>
              <w:jc w:val="center"/>
              <w:rPr>
                <w:rFonts w:hint="eastAsia" w:asciiTheme="majorEastAsia" w:hAnsiTheme="majorEastAsia" w:eastAsiaTheme="majorEastAsia" w:cstheme="majorEastAsia"/>
                <w:szCs w:val="21"/>
              </w:rPr>
            </w:pPr>
          </w:p>
        </w:tc>
        <w:tc>
          <w:tcPr>
            <w:tcW w:w="733" w:type="dxa"/>
            <w:vAlign w:val="center"/>
          </w:tcPr>
          <w:p>
            <w:pPr>
              <w:jc w:val="center"/>
              <w:rPr>
                <w:rFonts w:hint="eastAsia" w:asciiTheme="majorEastAsia" w:hAnsiTheme="majorEastAsia" w:eastAsiaTheme="majorEastAsia" w:cstheme="majorEastAsia"/>
                <w:szCs w:val="21"/>
              </w:rPr>
            </w:pPr>
          </w:p>
        </w:tc>
        <w:tc>
          <w:tcPr>
            <w:tcW w:w="733" w:type="dxa"/>
            <w:tcBorders>
              <w:right w:val="single" w:color="auto" w:sz="4" w:space="0"/>
            </w:tcBorders>
            <w:vAlign w:val="center"/>
          </w:tcPr>
          <w:p>
            <w:pPr>
              <w:jc w:val="center"/>
              <w:rPr>
                <w:rFonts w:hint="eastAsia" w:asciiTheme="majorEastAsia" w:hAnsiTheme="majorEastAsia" w:eastAsiaTheme="majorEastAsia" w:cstheme="majorEastAsia"/>
                <w:szCs w:val="21"/>
              </w:rPr>
            </w:pPr>
          </w:p>
        </w:tc>
        <w:tc>
          <w:tcPr>
            <w:tcW w:w="1650" w:type="dxa"/>
            <w:tcBorders>
              <w:right w:val="single" w:color="auto" w:sz="4" w:space="0"/>
            </w:tcBorders>
            <w:vAlign w:val="center"/>
          </w:tcPr>
          <w:p>
            <w:pPr>
              <w:jc w:val="center"/>
              <w:rPr>
                <w:rFonts w:hint="eastAsia" w:asciiTheme="majorEastAsia" w:hAnsiTheme="majorEastAsia" w:eastAsiaTheme="majorEastAsia" w:cstheme="majorEastAsia"/>
                <w:szCs w:val="21"/>
              </w:rPr>
            </w:pPr>
          </w:p>
        </w:tc>
      </w:tr>
    </w:tbl>
    <w:p>
      <w:pPr>
        <w:adjustRightInd w:val="0"/>
        <w:snapToGrid w:val="0"/>
        <w:spacing w:line="360" w:lineRule="auto"/>
        <w:jc w:val="right"/>
        <w:rPr>
          <w:rFonts w:hint="eastAsia" w:asciiTheme="majorEastAsia" w:hAnsiTheme="majorEastAsia" w:eastAsiaTheme="majorEastAsia" w:cstheme="majorEastAsia"/>
          <w:sz w:val="28"/>
          <w:szCs w:val="28"/>
        </w:rPr>
      </w:pPr>
    </w:p>
    <w:p>
      <w:pPr>
        <w:adjustRightInd w:val="0"/>
        <w:snapToGrid w:val="0"/>
        <w:spacing w:line="360" w:lineRule="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p>
    <w:p>
      <w:pPr>
        <w:adjustRightInd w:val="0"/>
        <w:snapToGrid w:val="0"/>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4"/>
        </w:rPr>
        <w:t>供应商单位名称（盖</w:t>
      </w:r>
      <w:r>
        <w:rPr>
          <w:rFonts w:hint="eastAsia" w:asciiTheme="majorEastAsia" w:hAnsiTheme="majorEastAsia" w:eastAsiaTheme="majorEastAsia" w:cstheme="majorEastAsia"/>
          <w:sz w:val="24"/>
          <w:lang w:eastAsia="zh-CN"/>
        </w:rPr>
        <w:t>单位公</w:t>
      </w:r>
      <w:r>
        <w:rPr>
          <w:rFonts w:hint="eastAsia" w:asciiTheme="majorEastAsia" w:hAnsiTheme="majorEastAsia" w:eastAsiaTheme="majorEastAsia" w:cstheme="majorEastAsia"/>
          <w:sz w:val="24"/>
        </w:rPr>
        <w:t>章）：</w:t>
      </w:r>
      <w:r>
        <w:rPr>
          <w:rFonts w:hint="eastAsia" w:asciiTheme="majorEastAsia" w:hAnsiTheme="majorEastAsia" w:eastAsiaTheme="majorEastAsia" w:cstheme="majorEastAsia"/>
          <w:sz w:val="24"/>
          <w:u w:val="single"/>
        </w:rPr>
        <w:t xml:space="preserve">                     </w:t>
      </w:r>
    </w:p>
    <w:p>
      <w:pPr>
        <w:adjustRightInd w:val="0"/>
        <w:snapToGrid w:val="0"/>
        <w:spacing w:line="360" w:lineRule="auto"/>
        <w:jc w:val="right"/>
        <w:rPr>
          <w:rFonts w:hint="eastAsia" w:asciiTheme="majorEastAsia" w:hAnsiTheme="majorEastAsia" w:eastAsiaTheme="majorEastAsia" w:cstheme="majorEastAsia"/>
          <w:sz w:val="24"/>
          <w:u w:val="single"/>
        </w:rPr>
      </w:pPr>
    </w:p>
    <w:p>
      <w:pPr>
        <w:adjustRightInd w:val="0"/>
        <w:snapToGrid w:val="0"/>
        <w:spacing w:line="360" w:lineRule="auto"/>
        <w:jc w:val="righ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日</w:t>
      </w: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b/>
          <w:sz w:val="24"/>
        </w:rPr>
        <w:t>附件十</w:t>
      </w:r>
      <w:r>
        <w:rPr>
          <w:rFonts w:hint="eastAsia" w:asciiTheme="majorEastAsia" w:hAnsiTheme="majorEastAsia" w:eastAsiaTheme="majorEastAsia" w:cstheme="majorEastAsia"/>
          <w:b/>
          <w:sz w:val="24"/>
          <w:lang w:eastAsia="zh-CN"/>
        </w:rPr>
        <w:t>五</w:t>
      </w:r>
      <w:r>
        <w:rPr>
          <w:rFonts w:hint="eastAsia" w:asciiTheme="majorEastAsia" w:hAnsiTheme="majorEastAsia" w:eastAsiaTheme="majorEastAsia" w:cstheme="majorEastAsia"/>
          <w:b/>
          <w:sz w:val="24"/>
        </w:rPr>
        <w:t>：</w:t>
      </w:r>
    </w:p>
    <w:p>
      <w:pPr>
        <w:pStyle w:val="6"/>
        <w:jc w:val="center"/>
        <w:rPr>
          <w:rFonts w:hint="eastAsia" w:asciiTheme="majorEastAsia" w:hAnsiTheme="majorEastAsia" w:eastAsiaTheme="majorEastAsia" w:cstheme="majorEastAsia"/>
          <w:b/>
          <w:sz w:val="32"/>
          <w:szCs w:val="32"/>
          <w:lang w:eastAsia="zh-CN"/>
        </w:rPr>
      </w:pPr>
      <w:r>
        <w:rPr>
          <w:rFonts w:hint="eastAsia" w:asciiTheme="majorEastAsia" w:hAnsiTheme="majorEastAsia" w:eastAsiaTheme="majorEastAsia" w:cstheme="majorEastAsia"/>
          <w:b/>
          <w:sz w:val="32"/>
          <w:szCs w:val="32"/>
        </w:rPr>
        <w:t>综合说明</w:t>
      </w:r>
      <w:r>
        <w:rPr>
          <w:rFonts w:hint="eastAsia" w:asciiTheme="majorEastAsia" w:hAnsiTheme="majorEastAsia" w:eastAsiaTheme="majorEastAsia" w:cstheme="majorEastAsia"/>
          <w:b/>
          <w:sz w:val="32"/>
          <w:szCs w:val="32"/>
          <w:lang w:eastAsia="zh-CN"/>
        </w:rPr>
        <w:t>（仅供参考）</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1、供应商的总体情况、技术实力,生产能力;所提供设备、系统或服务的总体情况等的综述或企业基本状况表。</w:t>
      </w:r>
    </w:p>
    <w:p>
      <w:pPr>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2、付款方式及质保期(要求不低于竞争性</w:t>
      </w:r>
      <w:r>
        <w:rPr>
          <w:rFonts w:hint="eastAsia" w:asciiTheme="majorEastAsia" w:hAnsiTheme="majorEastAsia" w:eastAsiaTheme="majorEastAsia" w:cstheme="majorEastAsia"/>
          <w:sz w:val="24"/>
          <w:lang w:eastAsia="zh-CN"/>
        </w:rPr>
        <w:t>磋商</w:t>
      </w:r>
      <w:r>
        <w:rPr>
          <w:rFonts w:hint="eastAsia" w:asciiTheme="majorEastAsia" w:hAnsiTheme="majorEastAsia" w:eastAsiaTheme="majorEastAsia" w:cstheme="majorEastAsia"/>
          <w:sz w:val="24"/>
        </w:rPr>
        <w:t>文件要求)。</w:t>
      </w:r>
    </w:p>
    <w:p>
      <w:pPr>
        <w:spacing w:line="360" w:lineRule="auto"/>
        <w:ind w:firstLine="480"/>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color w:val="000000"/>
          <w:sz w:val="24"/>
        </w:rPr>
        <w:t>3、有针对性的项目设计方案。</w:t>
      </w:r>
    </w:p>
    <w:p>
      <w:pPr>
        <w:spacing w:line="360" w:lineRule="auto"/>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sz w:val="24"/>
        </w:rPr>
        <w:t xml:space="preserve">    4、安装施工方案</w:t>
      </w:r>
      <w:r>
        <w:rPr>
          <w:rFonts w:hint="eastAsia" w:asciiTheme="majorEastAsia" w:hAnsiTheme="majorEastAsia" w:eastAsiaTheme="majorEastAsia" w:cstheme="majorEastAsia"/>
          <w:sz w:val="24"/>
          <w:lang w:eastAsia="zh-CN"/>
        </w:rPr>
        <w:t>、</w:t>
      </w:r>
      <w:r>
        <w:rPr>
          <w:rFonts w:hint="eastAsia" w:asciiTheme="majorEastAsia" w:hAnsiTheme="majorEastAsia" w:eastAsiaTheme="majorEastAsia" w:cstheme="majorEastAsia"/>
          <w:sz w:val="24"/>
        </w:rPr>
        <w:t>质量保证体系</w:t>
      </w:r>
      <w:r>
        <w:rPr>
          <w:rFonts w:hint="eastAsia" w:asciiTheme="majorEastAsia" w:hAnsiTheme="majorEastAsia" w:eastAsiaTheme="majorEastAsia" w:cstheme="majorEastAsia"/>
          <w:b/>
          <w:sz w:val="24"/>
        </w:rPr>
        <w:t>;</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5、供应商应对采购人的技术要求做出实质性的响应, 并说明技术特点和优点 。</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6、供应商所获得的产品、安全、质量、环境、节能等认证。</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7、设备生产所采用的技术标准以及相关新技术、专利技术 。</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8、详细的技术服务和技术培训方案。</w:t>
      </w:r>
    </w:p>
    <w:p>
      <w:pPr>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lang w:val="en-US" w:eastAsia="zh-CN"/>
        </w:rPr>
        <w:t>9</w:t>
      </w:r>
      <w:r>
        <w:rPr>
          <w:rFonts w:hint="eastAsia" w:asciiTheme="majorEastAsia" w:hAnsiTheme="majorEastAsia" w:eastAsiaTheme="majorEastAsia" w:cstheme="majorEastAsia"/>
          <w:sz w:val="24"/>
        </w:rPr>
        <w:t>、售后服务内容及响应措施。</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pacing w:line="360" w:lineRule="auto"/>
        <w:ind w:firstLine="48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color w:val="000000"/>
          <w:sz w:val="24"/>
        </w:rPr>
        <w:t xml:space="preserve">      </w:t>
      </w:r>
    </w:p>
    <w:p>
      <w:pPr>
        <w:spacing w:line="360" w:lineRule="auto"/>
        <w:ind w:firstLine="480"/>
        <w:rPr>
          <w:rFonts w:hint="eastAsia" w:asciiTheme="majorEastAsia" w:hAnsiTheme="majorEastAsia" w:eastAsiaTheme="majorEastAsia" w:cstheme="majorEastAsia"/>
          <w:sz w:val="24"/>
        </w:rPr>
      </w:pPr>
    </w:p>
    <w:p>
      <w:pPr>
        <w:spacing w:line="360" w:lineRule="auto"/>
        <w:ind w:firstLine="480"/>
        <w:rPr>
          <w:rFonts w:hint="eastAsia" w:asciiTheme="majorEastAsia" w:hAnsiTheme="majorEastAsia" w:eastAsiaTheme="majorEastAsia" w:cstheme="majorEastAsia"/>
          <w:sz w:val="24"/>
        </w:rPr>
      </w:pPr>
    </w:p>
    <w:p>
      <w:pPr>
        <w:spacing w:line="360" w:lineRule="auto"/>
        <w:ind w:firstLine="480"/>
        <w:rPr>
          <w:rFonts w:hint="eastAsia" w:asciiTheme="majorEastAsia" w:hAnsiTheme="majorEastAsia" w:eastAsiaTheme="majorEastAsia" w:cstheme="majorEastAsia"/>
          <w:sz w:val="24"/>
        </w:rPr>
      </w:pPr>
    </w:p>
    <w:p>
      <w:pPr>
        <w:snapToGrid w:val="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供应商单位代表签字或盖章：</w:t>
      </w:r>
      <w:r>
        <w:rPr>
          <w:rFonts w:hint="eastAsia" w:asciiTheme="majorEastAsia" w:hAnsiTheme="majorEastAsia" w:eastAsiaTheme="majorEastAsia" w:cstheme="majorEastAsia"/>
          <w:sz w:val="24"/>
          <w:u w:val="single"/>
        </w:rPr>
        <w:t xml:space="preserve">          </w:t>
      </w:r>
    </w:p>
    <w:p>
      <w:pPr>
        <w:snapToGrid w:val="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snapToGrid w:val="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日</w:t>
      </w:r>
    </w:p>
    <w:p>
      <w:pPr>
        <w:spacing w:line="360" w:lineRule="auto"/>
        <w:ind w:firstLine="480"/>
        <w:rPr>
          <w:rFonts w:hint="eastAsia" w:asciiTheme="majorEastAsia" w:hAnsiTheme="majorEastAsia" w:eastAsiaTheme="majorEastAsia" w:cstheme="majorEastAsia"/>
          <w:sz w:val="24"/>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spacing w:line="400" w:lineRule="exact"/>
        <w:rPr>
          <w:rFonts w:hint="eastAsia" w:asciiTheme="majorEastAsia" w:hAnsiTheme="majorEastAsia" w:eastAsiaTheme="majorEastAsia" w:cstheme="majorEastAsia"/>
          <w:color w:val="000000"/>
          <w:sz w:val="24"/>
        </w:rPr>
      </w:pPr>
      <w:r>
        <w:rPr>
          <w:rFonts w:hint="eastAsia" w:asciiTheme="majorEastAsia" w:hAnsiTheme="majorEastAsia" w:eastAsiaTheme="majorEastAsia" w:cstheme="majorEastAsia"/>
          <w:b/>
          <w:sz w:val="24"/>
        </w:rPr>
        <w:t>附件十</w:t>
      </w:r>
      <w:r>
        <w:rPr>
          <w:rFonts w:hint="eastAsia" w:asciiTheme="majorEastAsia" w:hAnsiTheme="majorEastAsia" w:eastAsiaTheme="majorEastAsia" w:cstheme="majorEastAsia"/>
          <w:b/>
          <w:sz w:val="24"/>
          <w:lang w:eastAsia="zh-CN"/>
        </w:rPr>
        <w:t>六</w:t>
      </w:r>
      <w:r>
        <w:rPr>
          <w:rFonts w:hint="eastAsia" w:asciiTheme="majorEastAsia" w:hAnsiTheme="majorEastAsia" w:eastAsiaTheme="majorEastAsia" w:cstheme="majorEastAsia"/>
          <w:b/>
          <w:sz w:val="24"/>
        </w:rPr>
        <w:t>：</w:t>
      </w:r>
    </w:p>
    <w:p>
      <w:pPr>
        <w:spacing w:line="400" w:lineRule="exact"/>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b/>
          <w:sz w:val="30"/>
          <w:szCs w:val="30"/>
        </w:rPr>
        <w:t>投标承诺书</w:t>
      </w:r>
    </w:p>
    <w:p>
      <w:pPr>
        <w:spacing w:after="156" w:afterLines="50" w:line="400" w:lineRule="exact"/>
        <w:rPr>
          <w:rFonts w:hint="eastAsia" w:asciiTheme="majorEastAsia" w:hAnsiTheme="majorEastAsia" w:eastAsiaTheme="majorEastAsia" w:cstheme="majorEastAsia"/>
          <w:b/>
          <w:sz w:val="24"/>
          <w:u w:val="single"/>
        </w:rPr>
      </w:pPr>
      <w:r>
        <w:rPr>
          <w:rFonts w:hint="eastAsia" w:asciiTheme="majorEastAsia" w:hAnsiTheme="majorEastAsia" w:eastAsiaTheme="majorEastAsia" w:cstheme="majorEastAsia"/>
          <w:b/>
          <w:sz w:val="24"/>
          <w:u w:val="single"/>
        </w:rPr>
        <w:t>（采购人名称）：</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本采购人已详细阅读了</w:t>
      </w:r>
      <w:r>
        <w:rPr>
          <w:rFonts w:hint="eastAsia" w:asciiTheme="majorEastAsia" w:hAnsiTheme="majorEastAsia" w:eastAsiaTheme="majorEastAsia" w:cstheme="majorEastAsia"/>
          <w:sz w:val="24"/>
          <w:u w:val="single"/>
        </w:rPr>
        <w:t xml:space="preserve">  （项目名称）  </w:t>
      </w:r>
      <w:r>
        <w:rPr>
          <w:rFonts w:hint="eastAsia" w:asciiTheme="majorEastAsia" w:hAnsiTheme="majorEastAsia" w:eastAsiaTheme="majorEastAsia" w:cstheme="majorEastAsia"/>
          <w:sz w:val="24"/>
        </w:rPr>
        <w:t>竞争性磋商文件，自愿参加上述项目报价，现就有关事项向采购人郑重承诺如下：</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1.本供应商自愿在竞争性磋商文件规定的时限内按照竞争性磋商文件及采购合同、用户需求书、技术规范等要求完成采购任务，按时交货并验收合格。货物质量按照报价文件的承诺并满足竞争性磋商文件要求。</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2.遵守中华人民共和国、山东省有关政府采购、招标投标的法律法规规定，自觉维护市场经济秩序。否则，同意被废除投标资格并接受处罚。</w:t>
      </w:r>
    </w:p>
    <w:p>
      <w:pPr>
        <w:spacing w:line="400" w:lineRule="exact"/>
        <w:ind w:firstLine="480" w:firstLineChars="200"/>
        <w:rPr>
          <w:rFonts w:hint="eastAsia" w:asciiTheme="majorEastAsia" w:hAnsiTheme="majorEastAsia" w:eastAsiaTheme="majorEastAsia" w:cstheme="majorEastAsia"/>
          <w:b w:val="0"/>
          <w:bCs/>
          <w:sz w:val="24"/>
        </w:rPr>
      </w:pPr>
      <w:r>
        <w:rPr>
          <w:rFonts w:hint="eastAsia" w:asciiTheme="majorEastAsia" w:hAnsiTheme="majorEastAsia" w:eastAsiaTheme="majorEastAsia" w:cstheme="majorEastAsia"/>
          <w:b w:val="0"/>
          <w:bCs/>
          <w:sz w:val="24"/>
        </w:rPr>
        <w:t>3.保证报价文件内容无任何虚假。若评标过程中查出有虚假，同意作无效报价文件处理并被没收报价担保，若中标(成交）之后查出有虚假，同意废除中标(成交）资格。</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4.保证报价文件不存在低于成本的恶意报价行为。</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5、按照报价文件所报人员派驻现场施工，如有更换须征得采购人同意。若施工现场派驻人员经核查不符，采购人可单方面解除合同，追究供应商法律责任。 </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6.保证按照竞争性磋商文件及中标(成交）通知书规定提交银行保函并商签采购合同，对竞争性磋商文件合同书中的条款项下的内容完全响应。否则，同意接受采购人违约处罚并被没收报价担保。</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7.保证按照采购合同约定完成采购合同范围内的全部内容，履行保修责任。否则，同意接受采购人对供应商违约处理。</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8.保证中标(成交）之后不转包，若分包将征得采购人同意并遵守相关法律法规。</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9.保证中标(成交）之后按竞争性磋商文件要求向报价项目配置承诺的资源，否则，同意接受违约处罚并被没收银行保函。</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10.保证按竞争性磋商文件及采购合同约定的原则处理采购调整事宜，不发生签署采购合同之后恶意索赔的行为。</w:t>
      </w:r>
    </w:p>
    <w:p>
      <w:pPr>
        <w:spacing w:line="40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11.本供应商在规定的投标有效期限内，将受竞争性磋商文件的约束并履行报价文件的承诺。</w:t>
      </w:r>
    </w:p>
    <w:p>
      <w:pPr>
        <w:adjustRightInd w:val="0"/>
        <w:snapToGrid w:val="0"/>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adjustRightInd w:val="0"/>
        <w:snapToGrid w:val="0"/>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供应商单位名称（盖</w:t>
      </w:r>
      <w:r>
        <w:rPr>
          <w:rFonts w:hint="eastAsia" w:asciiTheme="majorEastAsia" w:hAnsiTheme="majorEastAsia" w:eastAsiaTheme="majorEastAsia" w:cstheme="majorEastAsia"/>
          <w:sz w:val="24"/>
          <w:lang w:eastAsia="zh-CN"/>
        </w:rPr>
        <w:t>单位公</w:t>
      </w:r>
      <w:r>
        <w:rPr>
          <w:rFonts w:hint="eastAsia" w:asciiTheme="majorEastAsia" w:hAnsiTheme="majorEastAsia" w:eastAsiaTheme="majorEastAsia" w:cstheme="majorEastAsia"/>
          <w:sz w:val="24"/>
        </w:rPr>
        <w:t>章）：</w:t>
      </w:r>
      <w:r>
        <w:rPr>
          <w:rFonts w:hint="eastAsia" w:asciiTheme="majorEastAsia" w:hAnsiTheme="majorEastAsia" w:eastAsiaTheme="majorEastAsia" w:cstheme="majorEastAsia"/>
          <w:sz w:val="24"/>
          <w:u w:val="single"/>
        </w:rPr>
        <w:t xml:space="preserve">                     </w:t>
      </w:r>
    </w:p>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日</w:t>
      </w: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p>
    <w:p>
      <w:pPr>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附件十</w:t>
      </w:r>
      <w:r>
        <w:rPr>
          <w:rFonts w:hint="eastAsia" w:asciiTheme="majorEastAsia" w:hAnsiTheme="majorEastAsia" w:eastAsiaTheme="majorEastAsia" w:cstheme="majorEastAsia"/>
          <w:b/>
          <w:sz w:val="24"/>
          <w:lang w:eastAsia="zh-CN"/>
        </w:rPr>
        <w:t>七</w:t>
      </w:r>
      <w:r>
        <w:rPr>
          <w:rFonts w:hint="eastAsia" w:asciiTheme="majorEastAsia" w:hAnsiTheme="majorEastAsia" w:eastAsiaTheme="majorEastAsia" w:cstheme="majorEastAsia"/>
          <w:b/>
          <w:sz w:val="24"/>
        </w:rPr>
        <w:t>：</w:t>
      </w:r>
    </w:p>
    <w:p>
      <w:pPr>
        <w:spacing w:line="400" w:lineRule="exact"/>
        <w:jc w:val="center"/>
        <w:rPr>
          <w:rFonts w:hint="eastAsia" w:asciiTheme="majorEastAsia" w:hAnsiTheme="majorEastAsia" w:eastAsiaTheme="majorEastAsia" w:cstheme="majorEastAsia"/>
          <w:b/>
          <w:sz w:val="30"/>
          <w:szCs w:val="30"/>
        </w:rPr>
      </w:pPr>
      <w:bookmarkStart w:id="46" w:name="_Toc318270791"/>
      <w:r>
        <w:rPr>
          <w:rFonts w:hint="eastAsia" w:asciiTheme="majorEastAsia" w:hAnsiTheme="majorEastAsia" w:eastAsiaTheme="majorEastAsia" w:cstheme="majorEastAsia"/>
          <w:b/>
          <w:sz w:val="30"/>
          <w:szCs w:val="30"/>
        </w:rPr>
        <w:t>无违规违法声明</w:t>
      </w:r>
    </w:p>
    <w:p>
      <w:pPr>
        <w:snapToGrid w:val="0"/>
        <w:spacing w:line="520" w:lineRule="exact"/>
        <w:jc w:val="center"/>
        <w:rPr>
          <w:rFonts w:hint="eastAsia" w:asciiTheme="majorEastAsia" w:hAnsiTheme="majorEastAsia" w:eastAsiaTheme="majorEastAsia" w:cstheme="majorEastAsia"/>
          <w:b/>
          <w:sz w:val="30"/>
          <w:szCs w:val="30"/>
        </w:rPr>
      </w:pPr>
    </w:p>
    <w:p>
      <w:pPr>
        <w:spacing w:line="400" w:lineRule="exact"/>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p>
    <w:p>
      <w:pPr>
        <w:autoSpaceDE w:val="0"/>
        <w:autoSpaceDN w:val="0"/>
        <w:snapToGrid w:val="0"/>
        <w:spacing w:line="560" w:lineRule="exact"/>
        <w:ind w:firstLine="480" w:firstLineChars="200"/>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我方郑重承诺，在参与</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项目（编号：   ）采购期间，</w:t>
      </w:r>
      <w:r>
        <w:rPr>
          <w:rFonts w:hint="eastAsia" w:asciiTheme="majorEastAsia" w:hAnsiTheme="majorEastAsia" w:eastAsiaTheme="majorEastAsia" w:cstheme="majorEastAsia"/>
          <w:sz w:val="24"/>
          <w:lang w:val="zh-CN"/>
        </w:rPr>
        <w:t>我公司未被《全国企业信用信息公示系统》</w:t>
      </w:r>
      <w:r>
        <w:rPr>
          <w:rFonts w:hint="eastAsia" w:asciiTheme="majorEastAsia" w:hAnsiTheme="majorEastAsia" w:eastAsiaTheme="majorEastAsia" w:cstheme="majorEastAsia"/>
          <w:sz w:val="24"/>
        </w:rPr>
        <w:t>（</w:t>
      </w:r>
      <w:r>
        <w:rPr>
          <w:rFonts w:hint="eastAsia" w:asciiTheme="majorEastAsia" w:hAnsiTheme="majorEastAsia" w:eastAsiaTheme="majorEastAsia" w:cstheme="majorEastAsia"/>
          <w:sz w:val="24"/>
          <w:lang w:val="zh-CN"/>
        </w:rPr>
        <w:t>网址</w:t>
      </w:r>
      <w:r>
        <w:rPr>
          <w:rFonts w:hint="eastAsia" w:asciiTheme="majorEastAsia" w:hAnsiTheme="majorEastAsia" w:eastAsiaTheme="majorEastAsia" w:cstheme="majorEastAsia"/>
          <w:sz w:val="24"/>
        </w:rPr>
        <w:t>：http://gsxt.saic.gov.cn/）</w:t>
      </w:r>
      <w:r>
        <w:rPr>
          <w:rFonts w:hint="eastAsia" w:asciiTheme="majorEastAsia" w:hAnsiTheme="majorEastAsia" w:eastAsiaTheme="majorEastAsia" w:cstheme="majorEastAsia"/>
          <w:sz w:val="24"/>
          <w:lang w:val="zh-CN"/>
        </w:rPr>
        <w:t>列入经营异常名录和严重违法企业名单。</w:t>
      </w:r>
    </w:p>
    <w:p>
      <w:pPr>
        <w:autoSpaceDE w:val="0"/>
        <w:autoSpaceDN w:val="0"/>
        <w:snapToGrid w:val="0"/>
        <w:spacing w:line="560" w:lineRule="exact"/>
        <w:ind w:firstLine="480" w:firstLineChars="200"/>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我公司参加政府采购活动前3年内在经营活动中没有重大违法记录。</w:t>
      </w:r>
    </w:p>
    <w:p>
      <w:pPr>
        <w:autoSpaceDE w:val="0"/>
        <w:autoSpaceDN w:val="0"/>
        <w:snapToGrid w:val="0"/>
        <w:spacing w:line="560" w:lineRule="exact"/>
        <w:ind w:firstLine="480" w:firstLineChars="200"/>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特此声明。</w:t>
      </w:r>
    </w:p>
    <w:p>
      <w:pPr>
        <w:autoSpaceDE w:val="0"/>
        <w:autoSpaceDN w:val="0"/>
        <w:snapToGrid w:val="0"/>
        <w:spacing w:line="560" w:lineRule="exact"/>
        <w:ind w:firstLine="480" w:firstLineChars="200"/>
        <w:rPr>
          <w:rFonts w:hint="eastAsia" w:asciiTheme="majorEastAsia" w:hAnsiTheme="majorEastAsia" w:eastAsiaTheme="majorEastAsia" w:cstheme="majorEastAsia"/>
          <w:sz w:val="24"/>
          <w:lang w:val="zh-CN"/>
        </w:rPr>
      </w:pPr>
      <w:r>
        <w:rPr>
          <w:rFonts w:hint="eastAsia" w:asciiTheme="majorEastAsia" w:hAnsiTheme="majorEastAsia" w:eastAsiaTheme="majorEastAsia" w:cstheme="majorEastAsia"/>
          <w:sz w:val="24"/>
          <w:lang w:val="zh-CN"/>
        </w:rPr>
        <w:t>如果以上声明不真实，我方承担虚假投标（响应）的责任，中标（成交）无效，并按法律、法规的规定接受处罚。</w:t>
      </w:r>
    </w:p>
    <w:p>
      <w:pPr>
        <w:autoSpaceDE w:val="0"/>
        <w:autoSpaceDN w:val="0"/>
        <w:snapToGrid w:val="0"/>
        <w:spacing w:line="560" w:lineRule="exact"/>
        <w:rPr>
          <w:rFonts w:hint="eastAsia" w:asciiTheme="majorEastAsia" w:hAnsiTheme="majorEastAsia" w:eastAsiaTheme="majorEastAsia" w:cstheme="majorEastAsia"/>
          <w:sz w:val="28"/>
          <w:szCs w:val="28"/>
          <w:lang w:val="zh-CN"/>
        </w:rPr>
      </w:pPr>
    </w:p>
    <w:p>
      <w:pPr>
        <w:adjustRightInd w:val="0"/>
        <w:snapToGrid w:val="0"/>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8"/>
          <w:szCs w:val="28"/>
          <w:lang w:val="zh-CN"/>
        </w:rPr>
        <w:t xml:space="preserve">                                    </w:t>
      </w:r>
      <w:r>
        <w:rPr>
          <w:rFonts w:hint="eastAsia" w:asciiTheme="majorEastAsia" w:hAnsiTheme="majorEastAsia" w:eastAsiaTheme="majorEastAsia" w:cstheme="majorEastAsia"/>
          <w:sz w:val="24"/>
        </w:rPr>
        <w:t>投标单位名称（盖</w:t>
      </w:r>
      <w:r>
        <w:rPr>
          <w:rFonts w:hint="eastAsia" w:asciiTheme="majorEastAsia" w:hAnsiTheme="majorEastAsia" w:eastAsiaTheme="majorEastAsia" w:cstheme="majorEastAsia"/>
          <w:sz w:val="24"/>
          <w:lang w:eastAsia="zh-CN"/>
        </w:rPr>
        <w:t>单位公</w:t>
      </w:r>
      <w:r>
        <w:rPr>
          <w:rFonts w:hint="eastAsia" w:asciiTheme="majorEastAsia" w:hAnsiTheme="majorEastAsia" w:eastAsiaTheme="majorEastAsia" w:cstheme="majorEastAsia"/>
          <w:sz w:val="24"/>
        </w:rPr>
        <w:t>章）：</w:t>
      </w:r>
      <w:r>
        <w:rPr>
          <w:rFonts w:hint="eastAsia" w:asciiTheme="majorEastAsia" w:hAnsiTheme="majorEastAsia" w:eastAsiaTheme="majorEastAsia" w:cstheme="majorEastAsia"/>
          <w:sz w:val="24"/>
          <w:u w:val="single"/>
        </w:rPr>
        <w:t xml:space="preserve">                     </w:t>
      </w:r>
    </w:p>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                                       </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年</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月</w:t>
      </w:r>
      <w:r>
        <w:rPr>
          <w:rFonts w:hint="eastAsia" w:asciiTheme="majorEastAsia" w:hAnsiTheme="majorEastAsia" w:eastAsiaTheme="majorEastAsia" w:cstheme="majorEastAsia"/>
          <w:sz w:val="24"/>
          <w:u w:val="single"/>
        </w:rPr>
        <w:t xml:space="preserve">    </w:t>
      </w:r>
      <w:r>
        <w:rPr>
          <w:rFonts w:hint="eastAsia" w:asciiTheme="majorEastAsia" w:hAnsiTheme="majorEastAsia" w:eastAsiaTheme="majorEastAsia" w:cstheme="majorEastAsia"/>
          <w:sz w:val="24"/>
        </w:rPr>
        <w:t xml:space="preserve"> 日</w:t>
      </w:r>
    </w:p>
    <w:p>
      <w:pPr>
        <w:autoSpaceDE w:val="0"/>
        <w:autoSpaceDN w:val="0"/>
        <w:snapToGrid w:val="0"/>
        <w:spacing w:line="560" w:lineRule="exac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p>
    <w:p>
      <w:pPr>
        <w:spacing w:line="440" w:lineRule="exact"/>
        <w:ind w:right="480"/>
        <w:rPr>
          <w:rFonts w:hint="eastAsia" w:asciiTheme="majorEastAsia" w:hAnsiTheme="majorEastAsia" w:eastAsiaTheme="majorEastAsia" w:cstheme="majorEastAsia"/>
        </w:rPr>
      </w:pPr>
    </w:p>
    <w:p>
      <w:pPr>
        <w:spacing w:line="440" w:lineRule="exact"/>
        <w:ind w:right="480" w:firstLine="5985" w:firstLineChars="2850"/>
        <w:rPr>
          <w:rFonts w:hint="eastAsia" w:asciiTheme="majorEastAsia" w:hAnsiTheme="majorEastAsia" w:eastAsiaTheme="majorEastAsia" w:cstheme="majorEastAsia"/>
        </w:rPr>
      </w:pPr>
    </w:p>
    <w:p>
      <w:pPr>
        <w:autoSpaceDE w:val="0"/>
        <w:autoSpaceDN w:val="0"/>
        <w:adjustRightInd w:val="0"/>
        <w:spacing w:line="360" w:lineRule="auto"/>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附件十</w:t>
      </w:r>
      <w:r>
        <w:rPr>
          <w:rFonts w:hint="eastAsia" w:asciiTheme="majorEastAsia" w:hAnsiTheme="majorEastAsia" w:eastAsiaTheme="majorEastAsia" w:cstheme="majorEastAsia"/>
          <w:b/>
          <w:sz w:val="28"/>
          <w:szCs w:val="28"/>
          <w:lang w:eastAsia="zh-CN"/>
        </w:rPr>
        <w:t>八</w:t>
      </w:r>
      <w:r>
        <w:rPr>
          <w:rFonts w:hint="eastAsia" w:asciiTheme="majorEastAsia" w:hAnsiTheme="majorEastAsia" w:eastAsiaTheme="majorEastAsia" w:cstheme="majorEastAsia"/>
          <w:b/>
          <w:sz w:val="28"/>
          <w:szCs w:val="28"/>
        </w:rPr>
        <w:t>:</w:t>
      </w:r>
    </w:p>
    <w:p>
      <w:pPr>
        <w:spacing w:line="360" w:lineRule="auto"/>
        <w:jc w:val="center"/>
        <w:rPr>
          <w:rFonts w:hint="eastAsia" w:asciiTheme="majorEastAsia" w:hAnsiTheme="majorEastAsia" w:eastAsiaTheme="majorEastAsia" w:cstheme="majorEastAsia"/>
          <w:b/>
          <w:bCs/>
          <w:color w:val="000000"/>
          <w:sz w:val="30"/>
          <w:szCs w:val="30"/>
          <w:lang w:val="zh-CN"/>
        </w:rPr>
      </w:pPr>
      <w:r>
        <w:rPr>
          <w:rFonts w:hint="eastAsia" w:asciiTheme="majorEastAsia" w:hAnsiTheme="majorEastAsia" w:eastAsiaTheme="majorEastAsia" w:cstheme="majorEastAsia"/>
          <w:b/>
          <w:bCs/>
          <w:color w:val="000000"/>
          <w:sz w:val="30"/>
          <w:szCs w:val="30"/>
          <w:lang w:val="zh-CN"/>
        </w:rPr>
        <w:t>承诺函</w:t>
      </w:r>
    </w:p>
    <w:p>
      <w:pPr>
        <w:spacing w:line="360" w:lineRule="auto"/>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致</w:t>
      </w:r>
      <w:r>
        <w:rPr>
          <w:rFonts w:hint="eastAsia" w:asciiTheme="majorEastAsia" w:hAnsiTheme="majorEastAsia" w:eastAsiaTheme="majorEastAsia" w:cstheme="majorEastAsia"/>
          <w:u w:val="single"/>
        </w:rPr>
        <w:t xml:space="preserve">   招标代理公司   </w:t>
      </w:r>
      <w:r>
        <w:rPr>
          <w:rFonts w:hint="eastAsia" w:asciiTheme="majorEastAsia" w:hAnsiTheme="majorEastAsia" w:eastAsiaTheme="majorEastAsia" w:cstheme="majorEastAsia"/>
          <w:lang w:val="zh-CN"/>
        </w:rPr>
        <w:t>：</w:t>
      </w: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我方郑重承诺，在参与</w:t>
      </w:r>
      <w:r>
        <w:rPr>
          <w:rFonts w:hint="eastAsia" w:asciiTheme="majorEastAsia" w:hAnsiTheme="majorEastAsia" w:eastAsiaTheme="majorEastAsia" w:cstheme="majorEastAsia"/>
          <w:u w:val="single"/>
        </w:rPr>
        <w:t xml:space="preserve">                   </w:t>
      </w:r>
      <w:r>
        <w:rPr>
          <w:rFonts w:hint="eastAsia" w:asciiTheme="majorEastAsia" w:hAnsiTheme="majorEastAsia" w:eastAsiaTheme="majorEastAsia" w:cstheme="majorEastAsia"/>
        </w:rPr>
        <w:t>项目投标期间，未被《全国企业信用信息公示系统》（网址：http://gsxt.saic.gov.cn/）公示存在“经营异常信息”。</w:t>
      </w: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投标人（投标人）全称：                             （盖单位公章）</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spacing w:line="360" w:lineRule="auto"/>
        <w:ind w:firstLine="5670" w:firstLineChars="2700"/>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rPr>
        <w:t xml:space="preserve">  年  月  日</w:t>
      </w:r>
    </w:p>
    <w:p>
      <w:pPr>
        <w:autoSpaceDE w:val="0"/>
        <w:autoSpaceDN w:val="0"/>
        <w:adjustRightInd w:val="0"/>
        <w:spacing w:line="360" w:lineRule="auto"/>
        <w:rPr>
          <w:rFonts w:hint="eastAsia" w:asciiTheme="majorEastAsia" w:hAnsiTheme="majorEastAsia" w:eastAsiaTheme="majorEastAsia" w:cstheme="majorEastAsia"/>
          <w:b/>
          <w:sz w:val="28"/>
          <w:szCs w:val="28"/>
        </w:rPr>
      </w:pPr>
    </w:p>
    <w:p>
      <w:pPr>
        <w:autoSpaceDE w:val="0"/>
        <w:autoSpaceDN w:val="0"/>
        <w:adjustRightInd w:val="0"/>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b/>
          <w:sz w:val="28"/>
          <w:szCs w:val="28"/>
        </w:rPr>
        <w:t>附件十</w:t>
      </w:r>
      <w:r>
        <w:rPr>
          <w:rFonts w:hint="eastAsia" w:asciiTheme="majorEastAsia" w:hAnsiTheme="majorEastAsia" w:eastAsiaTheme="majorEastAsia" w:cstheme="majorEastAsia"/>
          <w:b/>
          <w:sz w:val="28"/>
          <w:szCs w:val="28"/>
          <w:lang w:eastAsia="zh-CN"/>
        </w:rPr>
        <w:t>九</w:t>
      </w:r>
      <w:r>
        <w:rPr>
          <w:rFonts w:hint="eastAsia" w:asciiTheme="majorEastAsia" w:hAnsiTheme="majorEastAsia" w:eastAsiaTheme="majorEastAsia" w:cstheme="majorEastAsia"/>
          <w:b/>
          <w:sz w:val="28"/>
          <w:szCs w:val="28"/>
        </w:rPr>
        <w:t>：</w:t>
      </w:r>
    </w:p>
    <w:p>
      <w:pPr>
        <w:autoSpaceDE w:val="0"/>
        <w:autoSpaceDN w:val="0"/>
        <w:adjustRightInd w:val="0"/>
        <w:spacing w:line="360" w:lineRule="auto"/>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val="zh-CN"/>
        </w:rPr>
        <w:t>履行合同的设备技术能力证明表</w:t>
      </w:r>
    </w:p>
    <w:tbl>
      <w:tblPr>
        <w:tblStyle w:val="17"/>
        <w:tblW w:w="882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0"/>
        <w:gridCol w:w="900"/>
        <w:gridCol w:w="1467"/>
        <w:gridCol w:w="1773"/>
        <w:gridCol w:w="1202"/>
        <w:gridCol w:w="1318"/>
        <w:gridCol w:w="175"/>
        <w:gridCol w:w="1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1800" w:type="dxa"/>
            <w:gridSpan w:val="2"/>
            <w:tcBorders>
              <w:top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单位名称</w:t>
            </w:r>
          </w:p>
        </w:tc>
        <w:tc>
          <w:tcPr>
            <w:tcW w:w="7023" w:type="dxa"/>
            <w:gridSpan w:val="6"/>
            <w:tcBorders>
              <w:top w:val="single" w:color="auto" w:sz="2" w:space="0"/>
            </w:tcBorders>
            <w:vAlign w:val="center"/>
          </w:tcPr>
          <w:p>
            <w:pPr>
              <w:ind w:left="5112"/>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（盖公章）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1800" w:type="dxa"/>
            <w:gridSpan w:val="2"/>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技术人员数量</w:t>
            </w:r>
          </w:p>
        </w:tc>
        <w:tc>
          <w:tcPr>
            <w:tcW w:w="1467" w:type="dxa"/>
            <w:vAlign w:val="center"/>
          </w:tcPr>
          <w:p>
            <w:pPr>
              <w:rPr>
                <w:rFonts w:hint="eastAsia" w:asciiTheme="majorEastAsia" w:hAnsiTheme="majorEastAsia" w:eastAsiaTheme="majorEastAsia" w:cstheme="majorEastAsia"/>
                <w:sz w:val="24"/>
              </w:rPr>
            </w:pPr>
          </w:p>
        </w:tc>
        <w:tc>
          <w:tcPr>
            <w:tcW w:w="1773" w:type="dxa"/>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管理人员数量</w:t>
            </w:r>
          </w:p>
        </w:tc>
        <w:tc>
          <w:tcPr>
            <w:tcW w:w="1202" w:type="dxa"/>
            <w:vAlign w:val="center"/>
          </w:tcPr>
          <w:p>
            <w:pPr>
              <w:rPr>
                <w:rFonts w:hint="eastAsia" w:asciiTheme="majorEastAsia" w:hAnsiTheme="majorEastAsia" w:eastAsiaTheme="majorEastAsia" w:cstheme="majorEastAsia"/>
                <w:sz w:val="24"/>
              </w:rPr>
            </w:pPr>
          </w:p>
        </w:tc>
        <w:tc>
          <w:tcPr>
            <w:tcW w:w="1493" w:type="dxa"/>
            <w:gridSpan w:val="2"/>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从业总人数</w:t>
            </w:r>
          </w:p>
        </w:tc>
        <w:tc>
          <w:tcPr>
            <w:tcW w:w="1088" w:type="dxa"/>
            <w:vAlign w:val="center"/>
          </w:tcPr>
          <w:p>
            <w:pPr>
              <w:rPr>
                <w:rFonts w:hint="eastAsia" w:asciiTheme="majorEastAsia" w:hAnsiTheme="majorEastAsia" w:eastAsiaTheme="majorEastAsia" w:cstheme="maj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8823" w:type="dxa"/>
            <w:gridSpan w:val="8"/>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生产设备情况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900" w:type="dxa"/>
            <w:tcBorders>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2367" w:type="dxa"/>
            <w:gridSpan w:val="2"/>
            <w:tcBorders>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设备名称</w:t>
            </w:r>
          </w:p>
        </w:tc>
        <w:tc>
          <w:tcPr>
            <w:tcW w:w="4293" w:type="dxa"/>
            <w:gridSpan w:val="3"/>
            <w:tcBorders>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设备规格</w:t>
            </w:r>
          </w:p>
        </w:tc>
        <w:tc>
          <w:tcPr>
            <w:tcW w:w="1263" w:type="dxa"/>
            <w:gridSpan w:val="2"/>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设备数量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900" w:type="dxa"/>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2367" w:type="dxa"/>
            <w:gridSpan w:val="2"/>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4293" w:type="dxa"/>
            <w:gridSpan w:val="3"/>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1263" w:type="dxa"/>
            <w:gridSpan w:val="2"/>
            <w:tcBorders>
              <w:bottom w:val="single" w:color="auto" w:sz="2" w:space="0"/>
            </w:tcBorders>
            <w:vAlign w:val="center"/>
          </w:tcPr>
          <w:p>
            <w:pPr>
              <w:jc w:val="center"/>
              <w:rPr>
                <w:rFonts w:hint="eastAsia" w:asciiTheme="majorEastAsia" w:hAnsiTheme="majorEastAsia" w:eastAsiaTheme="majorEastAsia" w:cstheme="maj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900" w:type="dxa"/>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2367" w:type="dxa"/>
            <w:gridSpan w:val="2"/>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4293" w:type="dxa"/>
            <w:gridSpan w:val="3"/>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1263" w:type="dxa"/>
            <w:gridSpan w:val="2"/>
            <w:tcBorders>
              <w:top w:val="single" w:color="auto" w:sz="2" w:space="0"/>
            </w:tcBorders>
            <w:vAlign w:val="center"/>
          </w:tcPr>
          <w:p>
            <w:pPr>
              <w:jc w:val="center"/>
              <w:rPr>
                <w:rFonts w:hint="eastAsia" w:asciiTheme="majorEastAsia" w:hAnsiTheme="majorEastAsia" w:eastAsiaTheme="majorEastAsia" w:cstheme="maj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900" w:type="dxa"/>
            <w:tcBorders>
              <w:top w:val="single" w:color="auto" w:sz="2" w:space="0"/>
            </w:tcBorders>
            <w:vAlign w:val="center"/>
          </w:tcPr>
          <w:p>
            <w:pPr>
              <w:jc w:val="center"/>
              <w:rPr>
                <w:rFonts w:hint="eastAsia" w:asciiTheme="majorEastAsia" w:hAnsiTheme="majorEastAsia" w:eastAsiaTheme="majorEastAsia" w:cstheme="majorEastAsia"/>
                <w:sz w:val="24"/>
              </w:rPr>
            </w:pPr>
          </w:p>
        </w:tc>
        <w:tc>
          <w:tcPr>
            <w:tcW w:w="2367" w:type="dxa"/>
            <w:gridSpan w:val="2"/>
            <w:tcBorders>
              <w:top w:val="single" w:color="auto" w:sz="2" w:space="0"/>
            </w:tcBorders>
            <w:vAlign w:val="center"/>
          </w:tcPr>
          <w:p>
            <w:pPr>
              <w:jc w:val="center"/>
              <w:rPr>
                <w:rFonts w:hint="eastAsia" w:asciiTheme="majorEastAsia" w:hAnsiTheme="majorEastAsia" w:eastAsiaTheme="majorEastAsia" w:cstheme="majorEastAsia"/>
                <w:sz w:val="24"/>
              </w:rPr>
            </w:pPr>
          </w:p>
        </w:tc>
        <w:tc>
          <w:tcPr>
            <w:tcW w:w="4293" w:type="dxa"/>
            <w:gridSpan w:val="3"/>
            <w:tcBorders>
              <w:top w:val="single" w:color="auto" w:sz="2" w:space="0"/>
            </w:tcBorders>
            <w:vAlign w:val="center"/>
          </w:tcPr>
          <w:p>
            <w:pPr>
              <w:jc w:val="center"/>
              <w:rPr>
                <w:rFonts w:hint="eastAsia" w:asciiTheme="majorEastAsia" w:hAnsiTheme="majorEastAsia" w:eastAsiaTheme="majorEastAsia" w:cstheme="majorEastAsia"/>
                <w:sz w:val="24"/>
              </w:rPr>
            </w:pPr>
          </w:p>
        </w:tc>
        <w:tc>
          <w:tcPr>
            <w:tcW w:w="1263" w:type="dxa"/>
            <w:gridSpan w:val="2"/>
            <w:vAlign w:val="center"/>
          </w:tcPr>
          <w:p>
            <w:pPr>
              <w:jc w:val="center"/>
              <w:rPr>
                <w:rFonts w:hint="eastAsia" w:asciiTheme="majorEastAsia" w:hAnsiTheme="majorEastAsia" w:eastAsiaTheme="majorEastAsia" w:cstheme="maj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8823" w:type="dxa"/>
            <w:gridSpan w:val="8"/>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检验设备情况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900" w:type="dxa"/>
            <w:tcBorders>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序号</w:t>
            </w:r>
          </w:p>
        </w:tc>
        <w:tc>
          <w:tcPr>
            <w:tcW w:w="2367" w:type="dxa"/>
            <w:gridSpan w:val="2"/>
            <w:tcBorders>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设备名称</w:t>
            </w:r>
          </w:p>
        </w:tc>
        <w:tc>
          <w:tcPr>
            <w:tcW w:w="4293" w:type="dxa"/>
            <w:gridSpan w:val="3"/>
            <w:tcBorders>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设备规格</w:t>
            </w:r>
          </w:p>
        </w:tc>
        <w:tc>
          <w:tcPr>
            <w:tcW w:w="1263" w:type="dxa"/>
            <w:gridSpan w:val="2"/>
            <w:tcBorders>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设备数量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900" w:type="dxa"/>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w:t>
            </w:r>
          </w:p>
        </w:tc>
        <w:tc>
          <w:tcPr>
            <w:tcW w:w="2367" w:type="dxa"/>
            <w:gridSpan w:val="2"/>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4293" w:type="dxa"/>
            <w:gridSpan w:val="3"/>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1263" w:type="dxa"/>
            <w:gridSpan w:val="2"/>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900" w:type="dxa"/>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2</w:t>
            </w:r>
          </w:p>
        </w:tc>
        <w:tc>
          <w:tcPr>
            <w:tcW w:w="2367" w:type="dxa"/>
            <w:gridSpan w:val="2"/>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4293" w:type="dxa"/>
            <w:gridSpan w:val="3"/>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1263" w:type="dxa"/>
            <w:gridSpan w:val="2"/>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3" w:hRule="atLeast"/>
        </w:trPr>
        <w:tc>
          <w:tcPr>
            <w:tcW w:w="900" w:type="dxa"/>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2367" w:type="dxa"/>
            <w:gridSpan w:val="2"/>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4293" w:type="dxa"/>
            <w:gridSpan w:val="3"/>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c>
          <w:tcPr>
            <w:tcW w:w="1263" w:type="dxa"/>
            <w:gridSpan w:val="2"/>
            <w:tcBorders>
              <w:top w:val="single" w:color="auto" w:sz="2" w:space="0"/>
              <w:bottom w:val="single" w:color="auto" w:sz="2" w:space="0"/>
            </w:tcBorders>
            <w:vAlign w:val="center"/>
          </w:tcPr>
          <w:p>
            <w:pPr>
              <w:jc w:val="center"/>
              <w:rPr>
                <w:rFonts w:hint="eastAsia" w:asciiTheme="majorEastAsia" w:hAnsiTheme="majorEastAsia" w:eastAsiaTheme="majorEastAsia" w:cstheme="majorEastAsia"/>
                <w:sz w:val="24"/>
              </w:rPr>
            </w:pPr>
          </w:p>
        </w:tc>
      </w:tr>
    </w:tbl>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说明：</w:t>
      </w:r>
    </w:p>
    <w:p>
      <w:pPr>
        <w:spacing w:line="360" w:lineRule="auto"/>
        <w:rPr>
          <w:rFonts w:hint="eastAsia" w:asciiTheme="majorEastAsia" w:hAnsiTheme="majorEastAsia" w:eastAsiaTheme="majorEastAsia" w:cstheme="majorEastAsia"/>
          <w:sz w:val="24"/>
        </w:rPr>
      </w:pPr>
      <w:r>
        <w:rPr>
          <w:rFonts w:hint="eastAsia" w:asciiTheme="majorEastAsia" w:hAnsiTheme="majorEastAsia" w:eastAsiaTheme="majorEastAsia" w:cstheme="majorEastAsia"/>
          <w:sz w:val="24"/>
        </w:rPr>
        <w:t>1、本表由供应商（投标人）填写，不填写本表按无效报价处理；</w:t>
      </w:r>
    </w:p>
    <w:p>
      <w:pPr>
        <w:spacing w:line="360" w:lineRule="auto"/>
        <w:rPr>
          <w:rFonts w:hint="eastAsia" w:asciiTheme="majorEastAsia" w:hAnsiTheme="majorEastAsia" w:eastAsiaTheme="majorEastAsia" w:cstheme="majorEastAsia"/>
          <w:color w:val="000000"/>
          <w:kern w:val="0"/>
          <w:sz w:val="24"/>
          <w:lang w:val="zh-CN"/>
        </w:rPr>
      </w:pPr>
      <w:r>
        <w:rPr>
          <w:rFonts w:hint="eastAsia" w:asciiTheme="majorEastAsia" w:hAnsiTheme="majorEastAsia" w:eastAsiaTheme="majorEastAsia" w:cstheme="majorEastAsia"/>
          <w:sz w:val="24"/>
        </w:rPr>
        <w:t>2、本表为供应商（投标人）具有履行合同所必需的设备和专业技术能力说明，对代理商根据实际情况无需设备的可只填写人员情况；</w:t>
      </w:r>
    </w:p>
    <w:p>
      <w:pPr>
        <w:spacing w:line="420" w:lineRule="exact"/>
        <w:rPr>
          <w:rFonts w:hint="eastAsia" w:asciiTheme="majorEastAsia" w:hAnsiTheme="majorEastAsia" w:eastAsiaTheme="majorEastAsia" w:cstheme="majorEastAsia"/>
          <w:b/>
          <w:sz w:val="30"/>
          <w:szCs w:val="30"/>
        </w:rPr>
      </w:pPr>
    </w:p>
    <w:p>
      <w:pPr>
        <w:spacing w:line="360" w:lineRule="auto"/>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附件二十：</w:t>
      </w:r>
    </w:p>
    <w:p>
      <w:pPr>
        <w:spacing w:line="360" w:lineRule="auto"/>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环保产品报价说明表</w:t>
      </w:r>
    </w:p>
    <w:tbl>
      <w:tblPr>
        <w:tblStyle w:val="17"/>
        <w:tblW w:w="86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600"/>
        <w:gridCol w:w="1399"/>
        <w:gridCol w:w="2087"/>
        <w:gridCol w:w="924"/>
        <w:gridCol w:w="1027"/>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9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16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货物名称</w:t>
            </w:r>
          </w:p>
        </w:tc>
        <w:tc>
          <w:tcPr>
            <w:tcW w:w="1399"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型号/规格</w:t>
            </w:r>
          </w:p>
        </w:tc>
        <w:tc>
          <w:tcPr>
            <w:tcW w:w="208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中国环境标志</w:t>
            </w:r>
          </w:p>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认证证书编号</w:t>
            </w:r>
          </w:p>
        </w:tc>
        <w:tc>
          <w:tcPr>
            <w:tcW w:w="92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数量</w:t>
            </w:r>
          </w:p>
        </w:tc>
        <w:tc>
          <w:tcPr>
            <w:tcW w:w="10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单价</w:t>
            </w:r>
          </w:p>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（元）</w:t>
            </w:r>
          </w:p>
        </w:tc>
        <w:tc>
          <w:tcPr>
            <w:tcW w:w="110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合价</w:t>
            </w:r>
          </w:p>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9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rPr>
            </w:pPr>
          </w:p>
        </w:tc>
        <w:tc>
          <w:tcPr>
            <w:tcW w:w="16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rPr>
            </w:pPr>
          </w:p>
        </w:tc>
        <w:tc>
          <w:tcPr>
            <w:tcW w:w="1399"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rPr>
            </w:pPr>
          </w:p>
        </w:tc>
        <w:tc>
          <w:tcPr>
            <w:tcW w:w="208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rPr>
            </w:pPr>
          </w:p>
        </w:tc>
        <w:tc>
          <w:tcPr>
            <w:tcW w:w="102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rPr>
            </w:pPr>
          </w:p>
        </w:tc>
        <w:tc>
          <w:tcPr>
            <w:tcW w:w="110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w:t>
            </w:r>
          </w:p>
        </w:tc>
        <w:tc>
          <w:tcPr>
            <w:tcW w:w="1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3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9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w:t>
            </w:r>
          </w:p>
        </w:tc>
        <w:tc>
          <w:tcPr>
            <w:tcW w:w="1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3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9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4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w:t>
            </w:r>
          </w:p>
        </w:tc>
        <w:tc>
          <w:tcPr>
            <w:tcW w:w="16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3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2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9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0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1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总价（元）</w:t>
            </w:r>
          </w:p>
        </w:tc>
        <w:tc>
          <w:tcPr>
            <w:tcW w:w="6541"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bl>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说明：</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1、环保产品是指中国政府采购网发布的最新《环保产品政府采购清单》目录内的产品。</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2、表中内容为本次采购中涉及的证书有效期内的环保产品。</w:t>
      </w:r>
    </w:p>
    <w:p>
      <w:pPr>
        <w:spacing w:line="360" w:lineRule="auto"/>
        <w:rPr>
          <w:rFonts w:hint="eastAsia" w:asciiTheme="majorEastAsia" w:hAnsiTheme="majorEastAsia" w:eastAsiaTheme="majorEastAsia" w:cstheme="majorEastAsia"/>
          <w:b/>
        </w:rPr>
      </w:pPr>
      <w:r>
        <w:rPr>
          <w:rFonts w:hint="eastAsia" w:asciiTheme="majorEastAsia" w:hAnsiTheme="majorEastAsia" w:eastAsiaTheme="majorEastAsia" w:cstheme="majorEastAsia"/>
        </w:rPr>
        <w:t>3、不填写本表，将不享受环保产品加分。</w:t>
      </w: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rPr>
          <w:rFonts w:hint="eastAsia" w:asciiTheme="majorEastAsia" w:hAnsiTheme="majorEastAsia" w:eastAsiaTheme="majorEastAsia" w:cstheme="majorEastAsia"/>
          <w:b/>
        </w:rPr>
      </w:pPr>
    </w:p>
    <w:p>
      <w:pPr>
        <w:spacing w:line="360" w:lineRule="auto"/>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附件二十</w:t>
      </w:r>
      <w:r>
        <w:rPr>
          <w:rFonts w:hint="eastAsia" w:asciiTheme="majorEastAsia" w:hAnsiTheme="majorEastAsia" w:eastAsiaTheme="majorEastAsia" w:cstheme="majorEastAsia"/>
          <w:b/>
          <w:sz w:val="28"/>
          <w:szCs w:val="28"/>
          <w:lang w:eastAsia="zh-CN"/>
        </w:rPr>
        <w:t>一</w:t>
      </w:r>
      <w:r>
        <w:rPr>
          <w:rFonts w:hint="eastAsia" w:asciiTheme="majorEastAsia" w:hAnsiTheme="majorEastAsia" w:eastAsiaTheme="majorEastAsia" w:cstheme="majorEastAsia"/>
          <w:b/>
          <w:sz w:val="28"/>
          <w:szCs w:val="28"/>
        </w:rPr>
        <w:t>：</w:t>
      </w:r>
    </w:p>
    <w:p>
      <w:pPr>
        <w:spacing w:line="360" w:lineRule="auto"/>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 xml:space="preserve">节能产品报价说明表           </w:t>
      </w:r>
    </w:p>
    <w:tbl>
      <w:tblPr>
        <w:tblStyle w:val="17"/>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344"/>
        <w:gridCol w:w="1227"/>
        <w:gridCol w:w="2098"/>
        <w:gridCol w:w="817"/>
        <w:gridCol w:w="1574"/>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6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序号</w:t>
            </w:r>
          </w:p>
        </w:tc>
        <w:tc>
          <w:tcPr>
            <w:tcW w:w="134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货物名称</w:t>
            </w:r>
          </w:p>
        </w:tc>
        <w:tc>
          <w:tcPr>
            <w:tcW w:w="122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型号/规格</w:t>
            </w:r>
          </w:p>
        </w:tc>
        <w:tc>
          <w:tcPr>
            <w:tcW w:w="209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节字标志认证证书号</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数量</w:t>
            </w:r>
          </w:p>
        </w:tc>
        <w:tc>
          <w:tcPr>
            <w:tcW w:w="15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单价（元）</w:t>
            </w:r>
          </w:p>
        </w:tc>
        <w:tc>
          <w:tcPr>
            <w:tcW w:w="163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6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ajorEastAsia" w:hAnsiTheme="majorEastAsia" w:eastAsiaTheme="majorEastAsia" w:cstheme="majorEastAsia"/>
              </w:rPr>
            </w:pPr>
          </w:p>
        </w:tc>
        <w:tc>
          <w:tcPr>
            <w:tcW w:w="13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ajorEastAsia" w:hAnsiTheme="majorEastAsia" w:eastAsiaTheme="majorEastAsia" w:cstheme="majorEastAsia"/>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ajorEastAsia" w:hAnsiTheme="majorEastAsia" w:eastAsiaTheme="majorEastAsia" w:cstheme="majorEastAsia"/>
              </w:rPr>
            </w:pPr>
          </w:p>
        </w:tc>
        <w:tc>
          <w:tcPr>
            <w:tcW w:w="20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ajorEastAsia" w:hAnsiTheme="majorEastAsia" w:eastAsiaTheme="majorEastAsia" w:cstheme="majorEastAsia"/>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ajorEastAsia" w:hAnsiTheme="majorEastAsia" w:eastAsiaTheme="majorEastAsia" w:cstheme="majorEastAsia"/>
              </w:rPr>
            </w:pPr>
          </w:p>
        </w:tc>
        <w:tc>
          <w:tcPr>
            <w:tcW w:w="157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ajorEastAsia" w:hAnsiTheme="majorEastAsia" w:eastAsiaTheme="majorEastAsia" w:cstheme="majorEastAsia"/>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w:t>
            </w: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2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right="-346" w:rightChars="-165"/>
              <w:jc w:val="center"/>
              <w:rPr>
                <w:rFonts w:hint="eastAsia" w:asciiTheme="majorEastAsia" w:hAnsiTheme="majorEastAsia" w:eastAsiaTheme="majorEastAsia" w:cstheme="maj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w:t>
            </w: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2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w:t>
            </w: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2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29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强制节能产品总价（元）</w:t>
            </w:r>
          </w:p>
        </w:tc>
        <w:tc>
          <w:tcPr>
            <w:tcW w:w="402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1</w:t>
            </w: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2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2</w:t>
            </w: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2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w:t>
            </w:r>
          </w:p>
        </w:tc>
        <w:tc>
          <w:tcPr>
            <w:tcW w:w="13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2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20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c>
          <w:tcPr>
            <w:tcW w:w="16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529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rPr>
              <w:t>不含强制节能产品外的节能产品总价（元）</w:t>
            </w:r>
          </w:p>
        </w:tc>
        <w:tc>
          <w:tcPr>
            <w:tcW w:w="402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rPr>
            </w:pPr>
          </w:p>
        </w:tc>
      </w:tr>
    </w:tbl>
    <w:p>
      <w:pPr>
        <w:rPr>
          <w:rFonts w:hint="eastAsia" w:asciiTheme="majorEastAsia" w:hAnsiTheme="majorEastAsia" w:eastAsiaTheme="majorEastAsia" w:cstheme="majorEastAsia"/>
          <w:b/>
        </w:rPr>
      </w:pP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说明：</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1、节能产品是指中国政府采购网发布的最新《节能产品政府采购清单》目录内的产品。</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2、表中内容为本次采购中涉及的证书有效期内的节能产品。</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3、不填写本表，将不享受节能产品加分。</w:t>
      </w:r>
    </w:p>
    <w:p>
      <w:pPr>
        <w:spacing w:line="360" w:lineRule="auto"/>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rPr>
      </w:pPr>
    </w:p>
    <w:p>
      <w:pPr>
        <w:spacing w:line="360" w:lineRule="auto"/>
        <w:jc w:val="left"/>
        <w:rPr>
          <w:rFonts w:hint="eastAsia" w:asciiTheme="majorEastAsia" w:hAnsiTheme="majorEastAsia" w:eastAsiaTheme="majorEastAsia" w:cstheme="majorEastAsia"/>
          <w:b/>
          <w:sz w:val="28"/>
          <w:szCs w:val="28"/>
        </w:rPr>
      </w:pPr>
    </w:p>
    <w:p>
      <w:pPr>
        <w:spacing w:line="360" w:lineRule="auto"/>
        <w:jc w:val="left"/>
        <w:rPr>
          <w:rFonts w:hint="eastAsia" w:asciiTheme="majorEastAsia" w:hAnsiTheme="majorEastAsia" w:eastAsiaTheme="majorEastAsia" w:cstheme="majorEastAsia"/>
          <w:b/>
          <w:sz w:val="28"/>
          <w:szCs w:val="28"/>
        </w:rPr>
      </w:pPr>
    </w:p>
    <w:p>
      <w:pPr>
        <w:spacing w:line="360" w:lineRule="auto"/>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附件二十</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w:t>
      </w:r>
    </w:p>
    <w:p>
      <w:pPr>
        <w:rPr>
          <w:rFonts w:hint="eastAsia" w:asciiTheme="majorEastAsia" w:hAnsiTheme="majorEastAsia" w:eastAsiaTheme="majorEastAsia" w:cstheme="majorEastAsia"/>
          <w:b/>
        </w:rPr>
      </w:pPr>
    </w:p>
    <w:p>
      <w:pPr>
        <w:spacing w:line="360" w:lineRule="auto"/>
        <w:jc w:val="center"/>
        <w:rPr>
          <w:rFonts w:hint="eastAsia" w:asciiTheme="majorEastAsia" w:hAnsiTheme="majorEastAsia" w:eastAsiaTheme="majorEastAsia" w:cstheme="majorEastAsia"/>
          <w:b/>
          <w:sz w:val="30"/>
          <w:szCs w:val="30"/>
        </w:rPr>
      </w:pPr>
      <w:r>
        <w:rPr>
          <w:rFonts w:hint="eastAsia" w:asciiTheme="majorEastAsia" w:hAnsiTheme="majorEastAsia" w:eastAsiaTheme="majorEastAsia" w:cstheme="majorEastAsia"/>
          <w:b/>
          <w:sz w:val="30"/>
          <w:szCs w:val="30"/>
        </w:rPr>
        <w:t>小型和微型企业、监狱企业产品报价说明表</w:t>
      </w:r>
    </w:p>
    <w:tbl>
      <w:tblPr>
        <w:tblStyle w:val="17"/>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
        <w:gridCol w:w="1316"/>
        <w:gridCol w:w="886"/>
        <w:gridCol w:w="1132"/>
        <w:gridCol w:w="1350"/>
        <w:gridCol w:w="1077"/>
        <w:gridCol w:w="1323"/>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3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序号</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货物及服务</w:t>
            </w:r>
          </w:p>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名称</w:t>
            </w:r>
          </w:p>
        </w:tc>
        <w:tc>
          <w:tcPr>
            <w:tcW w:w="886"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型号/规格</w:t>
            </w:r>
          </w:p>
        </w:tc>
        <w:tc>
          <w:tcPr>
            <w:tcW w:w="113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制造厂名称</w:t>
            </w:r>
          </w:p>
        </w:tc>
        <w:tc>
          <w:tcPr>
            <w:tcW w:w="135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数量</w:t>
            </w:r>
          </w:p>
        </w:tc>
        <w:tc>
          <w:tcPr>
            <w:tcW w:w="107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单价</w:t>
            </w: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监狱企业</w:t>
            </w:r>
          </w:p>
        </w:tc>
        <w:tc>
          <w:tcPr>
            <w:tcW w:w="1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53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szCs w:val="21"/>
              </w:rPr>
            </w:pP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szCs w:val="21"/>
              </w:rPr>
            </w:pPr>
          </w:p>
        </w:tc>
        <w:tc>
          <w:tcPr>
            <w:tcW w:w="88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szCs w:val="21"/>
              </w:rPr>
            </w:pPr>
          </w:p>
        </w:tc>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szCs w:val="21"/>
              </w:rPr>
            </w:pP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szCs w:val="21"/>
              </w:rPr>
            </w:pPr>
          </w:p>
        </w:tc>
        <w:tc>
          <w:tcPr>
            <w:tcW w:w="107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Theme="majorEastAsia" w:hAnsiTheme="majorEastAsia" w:eastAsiaTheme="majorEastAsia" w:cstheme="majorEastAsia"/>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合计</w:t>
            </w:r>
          </w:p>
        </w:tc>
        <w:tc>
          <w:tcPr>
            <w:tcW w:w="15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316"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886"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132"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077"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323"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514"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316"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886"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132"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077"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323"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514"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w:t>
            </w:r>
          </w:p>
        </w:tc>
        <w:tc>
          <w:tcPr>
            <w:tcW w:w="1316"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886"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132"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350"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077"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323"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c>
          <w:tcPr>
            <w:tcW w:w="1514" w:type="dxa"/>
            <w:tcBorders>
              <w:top w:val="single" w:color="auto" w:sz="4" w:space="0"/>
              <w:left w:val="single" w:color="auto" w:sz="4" w:space="0"/>
              <w:bottom w:val="single" w:color="auto" w:sz="4" w:space="0"/>
              <w:right w:val="single" w:color="auto" w:sz="4" w:space="0"/>
            </w:tcBorders>
          </w:tcPr>
          <w:p>
            <w:pPr>
              <w:spacing w:line="360" w:lineRule="auto"/>
              <w:rPr>
                <w:rFonts w:hint="eastAsia"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629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监狱、小型、微型企业产品报价总计</w:t>
            </w: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p>
        </w:tc>
        <w:tc>
          <w:tcPr>
            <w:tcW w:w="15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szCs w:val="21"/>
              </w:rPr>
            </w:pPr>
          </w:p>
        </w:tc>
      </w:tr>
    </w:tbl>
    <w:p>
      <w:pPr>
        <w:spacing w:line="360" w:lineRule="auto"/>
        <w:ind w:right="-512" w:rightChars="-244"/>
        <w:rPr>
          <w:rFonts w:hint="eastAsia" w:asciiTheme="majorEastAsia" w:hAnsiTheme="majorEastAsia" w:eastAsiaTheme="majorEastAsia" w:cstheme="majorEastAsia"/>
        </w:rPr>
      </w:pPr>
      <w:r>
        <w:rPr>
          <w:rFonts w:hint="eastAsia" w:asciiTheme="majorEastAsia" w:hAnsiTheme="majorEastAsia" w:eastAsiaTheme="majorEastAsia" w:cstheme="majorEastAsia"/>
        </w:rPr>
        <w:t>说明：</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1、填入的产品必须是本企业生产的产品，或代理的其他监狱企业、小型企业、微型企业的产品；其他监狱企业、小型、微型企业的产品，须同时提供产品授权和该企业的监狱企业、小型企业、微型企业证明。</w:t>
      </w:r>
    </w:p>
    <w:p>
      <w:pPr>
        <w:spacing w:line="36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rPr>
        <w:t>2、填写本表的小型和微型企业须提供“中小企业声明函”；填写本表的监狱企业须提供由省级以上监狱管理局、戒毒管理局（含新疆生产建设兵团）出具的属于监狱企业证明文件。如提供虚假信息，中标（成交）无效，并承担法律责任。</w:t>
      </w:r>
    </w:p>
    <w:p>
      <w:pPr>
        <w:spacing w:line="500" w:lineRule="exact"/>
        <w:rPr>
          <w:rFonts w:hint="eastAsia" w:asciiTheme="majorEastAsia" w:hAnsiTheme="majorEastAsia" w:eastAsiaTheme="majorEastAsia" w:cstheme="majorEastAsia"/>
        </w:rPr>
      </w:pPr>
      <w:r>
        <w:rPr>
          <w:rFonts w:hint="eastAsia" w:asciiTheme="majorEastAsia" w:hAnsiTheme="majorEastAsia" w:eastAsiaTheme="majorEastAsia" w:cstheme="majorEastAsia"/>
        </w:rPr>
        <w:t>3、未填报本表，评审时不对其产品报价给予评审价格折扣。</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p>
    <w:p>
      <w:pPr>
        <w:spacing w:line="360" w:lineRule="auto"/>
        <w:jc w:val="left"/>
        <w:rPr>
          <w:rFonts w:hint="eastAsia" w:asciiTheme="majorEastAsia" w:hAnsiTheme="majorEastAsia" w:eastAsiaTheme="majorEastAsia" w:cstheme="majorEastAsia"/>
          <w:b/>
          <w:sz w:val="28"/>
          <w:szCs w:val="28"/>
        </w:rPr>
      </w:pPr>
    </w:p>
    <w:p>
      <w:pPr>
        <w:spacing w:line="360" w:lineRule="auto"/>
        <w:jc w:val="left"/>
        <w:rPr>
          <w:rFonts w:hint="eastAsia" w:asciiTheme="majorEastAsia" w:hAnsiTheme="majorEastAsia" w:eastAsiaTheme="majorEastAsia" w:cstheme="majorEastAsia"/>
          <w:b/>
          <w:sz w:val="28"/>
          <w:szCs w:val="28"/>
        </w:rPr>
      </w:pPr>
    </w:p>
    <w:p>
      <w:pPr>
        <w:spacing w:line="360" w:lineRule="auto"/>
        <w:jc w:val="left"/>
        <w:rPr>
          <w:rFonts w:hint="eastAsia" w:asciiTheme="majorEastAsia" w:hAnsiTheme="majorEastAsia" w:eastAsiaTheme="majorEastAsia" w:cstheme="majorEastAsia"/>
          <w:b/>
          <w:sz w:val="28"/>
          <w:szCs w:val="28"/>
        </w:rPr>
      </w:pPr>
    </w:p>
    <w:p>
      <w:pPr>
        <w:spacing w:line="360" w:lineRule="auto"/>
        <w:jc w:val="left"/>
        <w:rPr>
          <w:rFonts w:hint="eastAsia" w:asciiTheme="majorEastAsia" w:hAnsiTheme="majorEastAsia" w:eastAsiaTheme="majorEastAsia" w:cstheme="majorEastAsia"/>
          <w:b/>
          <w:sz w:val="28"/>
          <w:szCs w:val="28"/>
        </w:rPr>
      </w:pPr>
    </w:p>
    <w:p>
      <w:pPr>
        <w:spacing w:line="360" w:lineRule="auto"/>
        <w:jc w:val="left"/>
        <w:rPr>
          <w:rFonts w:hint="eastAsia" w:asciiTheme="majorEastAsia" w:hAnsiTheme="majorEastAsia" w:eastAsiaTheme="majorEastAsia" w:cstheme="majorEastAsia"/>
          <w:b/>
          <w:sz w:val="28"/>
          <w:szCs w:val="28"/>
        </w:rPr>
      </w:pPr>
    </w:p>
    <w:p>
      <w:pPr>
        <w:spacing w:line="360" w:lineRule="auto"/>
        <w:jc w:val="left"/>
        <w:rPr>
          <w:rFonts w:hint="eastAsia" w:asciiTheme="majorEastAsia" w:hAnsiTheme="majorEastAsia" w:eastAsiaTheme="majorEastAsia" w:cstheme="majorEastAsia"/>
          <w:b/>
          <w:sz w:val="28"/>
          <w:szCs w:val="28"/>
        </w:rPr>
      </w:pPr>
    </w:p>
    <w:p>
      <w:pPr>
        <w:spacing w:line="360" w:lineRule="auto"/>
        <w:jc w:val="left"/>
        <w:rPr>
          <w:rFonts w:hint="eastAsia" w:asciiTheme="majorEastAsia" w:hAnsiTheme="majorEastAsia" w:eastAsiaTheme="majorEastAsia" w:cstheme="majorEastAsia"/>
          <w:b/>
          <w:sz w:val="28"/>
          <w:szCs w:val="28"/>
        </w:rPr>
      </w:pPr>
    </w:p>
    <w:p>
      <w:pPr>
        <w:spacing w:line="360" w:lineRule="auto"/>
        <w:jc w:val="left"/>
        <w:rPr>
          <w:rFonts w:hint="eastAsia"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附件二十</w:t>
      </w:r>
      <w:r>
        <w:rPr>
          <w:rFonts w:hint="eastAsia" w:asciiTheme="majorEastAsia" w:hAnsiTheme="majorEastAsia" w:eastAsiaTheme="majorEastAsia" w:cstheme="majorEastAsia"/>
          <w:b/>
          <w:sz w:val="28"/>
          <w:szCs w:val="28"/>
          <w:lang w:eastAsia="zh-CN"/>
        </w:rPr>
        <w:t>三</w:t>
      </w:r>
      <w:r>
        <w:rPr>
          <w:rFonts w:hint="eastAsia" w:asciiTheme="majorEastAsia" w:hAnsiTheme="majorEastAsia" w:eastAsiaTheme="majorEastAsia" w:cstheme="majorEastAsia"/>
          <w:b/>
          <w:sz w:val="28"/>
          <w:szCs w:val="28"/>
        </w:rPr>
        <w:t>：</w:t>
      </w:r>
    </w:p>
    <w:p>
      <w:pPr>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中小企业声明函</w:t>
      </w:r>
    </w:p>
    <w:p>
      <w:pPr>
        <w:rPr>
          <w:rFonts w:hint="eastAsia" w:asciiTheme="majorEastAsia" w:hAnsiTheme="majorEastAsia" w:eastAsiaTheme="majorEastAsia" w:cstheme="majorEastAsia"/>
          <w:color w:val="000000"/>
          <w:sz w:val="28"/>
          <w:szCs w:val="28"/>
        </w:rPr>
      </w:pPr>
    </w:p>
    <w:p>
      <w:pPr>
        <w:spacing w:line="360" w:lineRule="auto"/>
        <w:ind w:firstLine="420" w:firstLineChars="200"/>
        <w:rPr>
          <w:rFonts w:hint="eastAsia" w:asciiTheme="majorEastAsia" w:hAnsiTheme="majorEastAsia" w:eastAsiaTheme="majorEastAsia" w:cstheme="majorEastAsia"/>
        </w:rPr>
      </w:pPr>
      <w:r>
        <w:rPr>
          <w:rFonts w:hint="eastAsia" w:asciiTheme="majorEastAsia" w:hAnsiTheme="majorEastAsia" w:eastAsiaTheme="majorEastAsia" w:cstheme="majorEastAsia"/>
        </w:rPr>
        <w:t>本公司郑重声明，根据《政府采购促进中小企业发展暂行办法》（财库[2011]181号）的规定，本公司为______（请填写：中型、小型、微型）企业。即，本公司同时满足以下条件：</w:t>
      </w:r>
    </w:p>
    <w:p>
      <w:pPr>
        <w:spacing w:line="360" w:lineRule="auto"/>
        <w:ind w:firstLine="420"/>
        <w:rPr>
          <w:rFonts w:hint="eastAsia" w:asciiTheme="majorEastAsia" w:hAnsiTheme="majorEastAsia" w:eastAsiaTheme="majorEastAsia" w:cstheme="majorEastAsia"/>
        </w:rPr>
      </w:pPr>
      <w:r>
        <w:rPr>
          <w:rFonts w:hint="eastAsia" w:asciiTheme="majorEastAsia" w:hAnsiTheme="majorEastAsia" w:eastAsiaTheme="majorEastAsia" w:cstheme="majorEastAsia"/>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20"/>
        <w:rPr>
          <w:rFonts w:hint="eastAsia" w:asciiTheme="majorEastAsia" w:hAnsiTheme="majorEastAsia" w:eastAsiaTheme="majorEastAsia" w:cstheme="majorEastAsia"/>
        </w:rPr>
      </w:pPr>
      <w:r>
        <w:rPr>
          <w:rFonts w:hint="eastAsia" w:asciiTheme="majorEastAsia" w:hAnsiTheme="majorEastAsia" w:eastAsiaTheme="majorEastAsia" w:cstheme="majorEastAsia"/>
        </w:rPr>
        <w:t>2、本公司参加__________________单位的__________________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20"/>
        <w:rPr>
          <w:rFonts w:hint="eastAsia" w:asciiTheme="majorEastAsia" w:hAnsiTheme="majorEastAsia" w:eastAsiaTheme="majorEastAsia" w:cstheme="majorEastAsia"/>
        </w:rPr>
      </w:pPr>
      <w:r>
        <w:rPr>
          <w:rFonts w:hint="eastAsia" w:asciiTheme="majorEastAsia" w:hAnsiTheme="majorEastAsia" w:eastAsiaTheme="majorEastAsia" w:cstheme="majorEastAsia"/>
        </w:rPr>
        <w:t>本公司对上述声明的真实性负责。如有虚假，将依法承担相应责任。</w:t>
      </w:r>
    </w:p>
    <w:p>
      <w:pPr>
        <w:autoSpaceDE w:val="0"/>
        <w:autoSpaceDN w:val="0"/>
        <w:spacing w:line="588" w:lineRule="exact"/>
        <w:ind w:firstLine="504"/>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 xml:space="preserve">           </w:t>
      </w:r>
    </w:p>
    <w:p>
      <w:pPr>
        <w:autoSpaceDE w:val="0"/>
        <w:autoSpaceDN w:val="0"/>
        <w:spacing w:line="588" w:lineRule="exact"/>
        <w:ind w:right="480" w:firstLine="5481" w:firstLineChars="261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 xml:space="preserve">企业名称（公章）： </w:t>
      </w:r>
    </w:p>
    <w:p>
      <w:pPr>
        <w:autoSpaceDE w:val="0"/>
        <w:autoSpaceDN w:val="0"/>
        <w:spacing w:line="588" w:lineRule="exact"/>
        <w:ind w:firstLine="5481" w:firstLineChars="2610"/>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lang w:val="zh-CN"/>
        </w:rPr>
        <w:t>日期：     年  月   日</w:t>
      </w:r>
    </w:p>
    <w:p>
      <w:pPr>
        <w:autoSpaceDE w:val="0"/>
        <w:autoSpaceDN w:val="0"/>
        <w:adjustRightInd w:val="0"/>
        <w:spacing w:line="360" w:lineRule="auto"/>
        <w:rPr>
          <w:rFonts w:hint="eastAsia" w:asciiTheme="majorEastAsia" w:hAnsiTheme="majorEastAsia" w:eastAsiaTheme="majorEastAsia" w:cstheme="majorEastAsia"/>
          <w:b/>
          <w:sz w:val="28"/>
          <w:szCs w:val="28"/>
        </w:rPr>
      </w:pPr>
    </w:p>
    <w:p>
      <w:pPr>
        <w:spacing w:line="360" w:lineRule="auto"/>
        <w:jc w:val="center"/>
        <w:outlineLvl w:val="1"/>
        <w:rPr>
          <w:rFonts w:hint="eastAsia" w:asciiTheme="majorEastAsia" w:hAnsiTheme="majorEastAsia" w:eastAsiaTheme="majorEastAsia" w:cstheme="majorEastAsia"/>
          <w:b/>
          <w:bCs/>
          <w:color w:val="000000"/>
          <w:sz w:val="32"/>
          <w:szCs w:val="32"/>
        </w:rPr>
      </w:pPr>
    </w:p>
    <w:p>
      <w:pPr>
        <w:spacing w:line="360" w:lineRule="auto"/>
        <w:jc w:val="center"/>
        <w:outlineLvl w:val="1"/>
        <w:rPr>
          <w:rFonts w:hint="eastAsia" w:asciiTheme="majorEastAsia" w:hAnsiTheme="majorEastAsia" w:eastAsiaTheme="majorEastAsia" w:cstheme="majorEastAsia"/>
          <w:b/>
          <w:bCs/>
          <w:color w:val="000000"/>
          <w:sz w:val="32"/>
          <w:szCs w:val="32"/>
        </w:rPr>
      </w:pPr>
    </w:p>
    <w:p>
      <w:pPr>
        <w:spacing w:line="360" w:lineRule="auto"/>
        <w:jc w:val="center"/>
        <w:outlineLvl w:val="1"/>
        <w:rPr>
          <w:rFonts w:hint="eastAsia" w:asciiTheme="majorEastAsia" w:hAnsiTheme="majorEastAsia" w:eastAsiaTheme="majorEastAsia" w:cstheme="majorEastAsia"/>
          <w:b/>
          <w:bCs/>
          <w:color w:val="000000"/>
          <w:sz w:val="32"/>
          <w:szCs w:val="32"/>
        </w:rPr>
      </w:pPr>
    </w:p>
    <w:p>
      <w:pPr>
        <w:spacing w:line="360" w:lineRule="auto"/>
        <w:jc w:val="center"/>
        <w:outlineLvl w:val="1"/>
        <w:rPr>
          <w:rFonts w:hint="eastAsia" w:asciiTheme="majorEastAsia" w:hAnsiTheme="majorEastAsia" w:eastAsiaTheme="majorEastAsia" w:cstheme="majorEastAsia"/>
          <w:b/>
          <w:bCs/>
          <w:color w:val="000000"/>
          <w:sz w:val="32"/>
          <w:szCs w:val="32"/>
        </w:rPr>
      </w:pPr>
    </w:p>
    <w:p>
      <w:pPr>
        <w:spacing w:line="360" w:lineRule="auto"/>
        <w:jc w:val="center"/>
        <w:outlineLvl w:val="1"/>
        <w:rPr>
          <w:rFonts w:hint="eastAsia" w:asciiTheme="majorEastAsia" w:hAnsiTheme="majorEastAsia" w:eastAsiaTheme="majorEastAsia" w:cstheme="majorEastAsia"/>
          <w:b/>
          <w:bCs/>
          <w:color w:val="000000"/>
          <w:sz w:val="32"/>
          <w:szCs w:val="32"/>
        </w:rPr>
      </w:pPr>
    </w:p>
    <w:p>
      <w:pPr>
        <w:spacing w:line="360" w:lineRule="auto"/>
        <w:jc w:val="center"/>
        <w:outlineLvl w:val="1"/>
        <w:rPr>
          <w:rFonts w:hint="eastAsia" w:asciiTheme="majorEastAsia" w:hAnsiTheme="majorEastAsia" w:eastAsiaTheme="majorEastAsia" w:cstheme="majorEastAsia"/>
          <w:b/>
          <w:bCs/>
          <w:color w:val="000000"/>
          <w:sz w:val="32"/>
          <w:szCs w:val="32"/>
        </w:rPr>
      </w:pPr>
    </w:p>
    <w:p>
      <w:pPr>
        <w:spacing w:line="360" w:lineRule="auto"/>
        <w:jc w:val="left"/>
        <w:outlineLvl w:val="1"/>
        <w:rPr>
          <w:rFonts w:hint="eastAsia" w:asciiTheme="majorEastAsia" w:hAnsiTheme="majorEastAsia" w:eastAsiaTheme="majorEastAsia" w:cstheme="majorEastAsia"/>
          <w:b/>
          <w:bCs/>
          <w:color w:val="000000"/>
          <w:sz w:val="32"/>
          <w:szCs w:val="32"/>
        </w:rPr>
      </w:pPr>
    </w:p>
    <w:p>
      <w:pPr>
        <w:spacing w:line="360" w:lineRule="auto"/>
        <w:jc w:val="left"/>
        <w:outlineLvl w:val="1"/>
        <w:rPr>
          <w:rFonts w:hint="eastAsia" w:asciiTheme="majorEastAsia" w:hAnsiTheme="majorEastAsia" w:eastAsiaTheme="majorEastAsia" w:cstheme="majorEastAsia"/>
          <w:b/>
          <w:bCs/>
          <w:color w:val="000000"/>
          <w:sz w:val="32"/>
          <w:szCs w:val="32"/>
        </w:rPr>
      </w:pPr>
    </w:p>
    <w:p>
      <w:pPr>
        <w:spacing w:line="360" w:lineRule="auto"/>
        <w:jc w:val="left"/>
        <w:outlineLvl w:val="1"/>
        <w:rPr>
          <w:rFonts w:hint="eastAsia" w:asciiTheme="majorEastAsia" w:hAnsiTheme="majorEastAsia" w:eastAsiaTheme="majorEastAsia" w:cstheme="majorEastAsia"/>
          <w:b/>
          <w:bCs/>
          <w:color w:val="000000"/>
          <w:sz w:val="32"/>
          <w:szCs w:val="32"/>
        </w:rPr>
      </w:pPr>
      <w:r>
        <w:rPr>
          <w:rFonts w:hint="eastAsia" w:asciiTheme="majorEastAsia" w:hAnsiTheme="majorEastAsia" w:eastAsiaTheme="majorEastAsia" w:cstheme="majorEastAsia"/>
          <w:b/>
          <w:bCs/>
          <w:color w:val="000000"/>
          <w:sz w:val="32"/>
          <w:szCs w:val="32"/>
        </w:rPr>
        <w:t>附件二十</w:t>
      </w:r>
      <w:r>
        <w:rPr>
          <w:rFonts w:hint="eastAsia" w:asciiTheme="majorEastAsia" w:hAnsiTheme="majorEastAsia" w:eastAsiaTheme="majorEastAsia" w:cstheme="majorEastAsia"/>
          <w:b/>
          <w:bCs/>
          <w:color w:val="000000"/>
          <w:sz w:val="32"/>
          <w:szCs w:val="32"/>
          <w:lang w:eastAsia="zh-CN"/>
        </w:rPr>
        <w:t>四</w:t>
      </w:r>
      <w:r>
        <w:rPr>
          <w:rFonts w:hint="eastAsia" w:asciiTheme="majorEastAsia" w:hAnsiTheme="majorEastAsia" w:eastAsiaTheme="majorEastAsia" w:cstheme="majorEastAsia"/>
          <w:b/>
          <w:bCs/>
          <w:color w:val="000000"/>
          <w:sz w:val="32"/>
          <w:szCs w:val="32"/>
        </w:rPr>
        <w:t>：</w:t>
      </w:r>
    </w:p>
    <w:p>
      <w:pPr>
        <w:spacing w:line="360" w:lineRule="auto"/>
        <w:jc w:val="center"/>
        <w:outlineLvl w:val="1"/>
        <w:rPr>
          <w:rFonts w:hint="eastAsia"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b/>
          <w:bCs/>
          <w:color w:val="000000"/>
          <w:sz w:val="32"/>
          <w:szCs w:val="32"/>
        </w:rPr>
        <w:t>资格审查</w:t>
      </w:r>
      <w:bookmarkEnd w:id="46"/>
      <w:r>
        <w:rPr>
          <w:rFonts w:hint="eastAsia" w:asciiTheme="majorEastAsia" w:hAnsiTheme="majorEastAsia" w:eastAsiaTheme="majorEastAsia" w:cstheme="majorEastAsia"/>
          <w:b/>
          <w:bCs/>
          <w:color w:val="000000"/>
          <w:sz w:val="32"/>
          <w:szCs w:val="32"/>
        </w:rPr>
        <w:t>资料部分</w:t>
      </w:r>
    </w:p>
    <w:p>
      <w:pPr>
        <w:numPr>
          <w:ilvl w:val="0"/>
          <w:numId w:val="7"/>
        </w:numPr>
        <w:spacing w:line="480" w:lineRule="auto"/>
        <w:ind w:left="2880" w:leftChars="0" w:firstLine="0" w:firstLineChars="0"/>
        <w:rPr>
          <w:rFonts w:hint="eastAsia" w:asciiTheme="majorEastAsia" w:hAnsiTheme="majorEastAsia" w:eastAsiaTheme="majorEastAsia" w:cstheme="majorEastAsia"/>
          <w:b/>
          <w:bCs/>
          <w:color w:val="auto"/>
          <w:sz w:val="30"/>
          <w:szCs w:val="30"/>
          <w14:shadow w14:blurRad="50800" w14:dist="38100" w14:dir="2700000" w14:sx="100000" w14:sy="100000" w14:kx="0" w14:ky="0" w14:algn="tl">
            <w14:srgbClr w14:val="000000">
              <w14:alpha w14:val="60000"/>
            </w14:srgbClr>
          </w14:shadow>
        </w:rPr>
      </w:pPr>
      <w:r>
        <w:rPr>
          <w:rFonts w:hint="eastAsia" w:asciiTheme="majorEastAsia" w:hAnsiTheme="majorEastAsia" w:eastAsiaTheme="majorEastAsia" w:cstheme="majorEastAsia"/>
          <w:sz w:val="24"/>
        </w:rPr>
        <w:br w:type="page"/>
      </w:r>
      <w:r>
        <w:rPr>
          <w:rFonts w:hint="eastAsia" w:asciiTheme="majorEastAsia" w:hAnsiTheme="majorEastAsia" w:eastAsiaTheme="majorEastAsia" w:cstheme="majorEastAsia"/>
          <w:b/>
          <w:bCs/>
          <w:color w:val="auto"/>
          <w:kern w:val="0"/>
          <w:sz w:val="32"/>
          <w:szCs w:val="32"/>
        </w:rPr>
        <w:t xml:space="preserve"> 项目清单</w:t>
      </w:r>
    </w:p>
    <w:p>
      <w:pPr>
        <w:numPr>
          <w:ilvl w:val="0"/>
          <w:numId w:val="0"/>
        </w:numPr>
        <w:spacing w:line="480" w:lineRule="auto"/>
        <w:ind w:left="2880" w:leftChars="0"/>
        <w:rPr>
          <w:rFonts w:hint="eastAsia" w:asciiTheme="majorEastAsia" w:hAnsiTheme="majorEastAsia" w:eastAsiaTheme="majorEastAsia" w:cstheme="majorEastAsia"/>
          <w:sz w:val="30"/>
          <w:szCs w:val="30"/>
          <w14:shadow w14:blurRad="50800" w14:dist="38100" w14:dir="2700000" w14:sx="100000" w14:sy="100000" w14:kx="0" w14:ky="0" w14:algn="tl">
            <w14:srgbClr w14:val="000000">
              <w14:alpha w14:val="60000"/>
            </w14:srgbClr>
          </w14:shadow>
        </w:rPr>
      </w:pPr>
    </w:p>
    <w:tbl>
      <w:tblPr>
        <w:tblStyle w:val="17"/>
        <w:tblpPr w:leftFromText="180" w:rightFromText="180" w:vertAnchor="text" w:horzAnchor="page" w:tblpX="1452" w:tblpY="579"/>
        <w:tblOverlap w:val="never"/>
        <w:tblW w:w="9555" w:type="dxa"/>
        <w:tblInd w:w="0" w:type="dxa"/>
        <w:tblLayout w:type="fixed"/>
        <w:tblCellMar>
          <w:top w:w="0" w:type="dxa"/>
          <w:left w:w="108" w:type="dxa"/>
          <w:bottom w:w="0" w:type="dxa"/>
          <w:right w:w="108" w:type="dxa"/>
        </w:tblCellMar>
      </w:tblPr>
      <w:tblGrid>
        <w:gridCol w:w="630"/>
        <w:gridCol w:w="2130"/>
        <w:gridCol w:w="3210"/>
        <w:gridCol w:w="630"/>
        <w:gridCol w:w="645"/>
        <w:gridCol w:w="735"/>
        <w:gridCol w:w="1575"/>
      </w:tblGrid>
      <w:tr>
        <w:tblPrEx>
          <w:tblCellMar>
            <w:top w:w="0" w:type="dxa"/>
            <w:left w:w="108" w:type="dxa"/>
            <w:bottom w:w="0" w:type="dxa"/>
            <w:right w:w="108" w:type="dxa"/>
          </w:tblCellMar>
        </w:tblPrEx>
        <w:trPr>
          <w:trHeight w:val="615" w:hRule="atLeast"/>
        </w:trPr>
        <w:tc>
          <w:tcPr>
            <w:tcW w:w="9555" w:type="dxa"/>
            <w:gridSpan w:val="7"/>
            <w:tcBorders>
              <w:top w:val="single" w:color="auto" w:sz="8" w:space="0"/>
              <w:left w:val="single" w:color="auto" w:sz="8" w:space="0"/>
              <w:bottom w:val="single" w:color="auto" w:sz="8" w:space="0"/>
              <w:right w:val="single" w:color="auto" w:sz="8" w:space="0"/>
            </w:tcBorders>
            <w:vAlign w:val="center"/>
          </w:tcPr>
          <w:p>
            <w:pPr>
              <w:widowControl/>
              <w:spacing w:line="360" w:lineRule="auto"/>
              <w:rPr>
                <w:rFonts w:hint="eastAsia" w:asciiTheme="majorEastAsia" w:hAnsiTheme="majorEastAsia" w:eastAsiaTheme="majorEastAsia" w:cstheme="majorEastAsia"/>
                <w:color w:val="000000"/>
                <w:kern w:val="0"/>
                <w:sz w:val="32"/>
                <w:szCs w:val="32"/>
              </w:rPr>
            </w:pPr>
            <w:r>
              <w:rPr>
                <w:rFonts w:hint="eastAsia" w:asciiTheme="majorEastAsia" w:hAnsiTheme="majorEastAsia" w:eastAsiaTheme="majorEastAsia" w:cstheme="majorEastAsia"/>
                <w:color w:val="000000"/>
                <w:kern w:val="0"/>
                <w:sz w:val="32"/>
                <w:szCs w:val="32"/>
              </w:rPr>
              <w:t xml:space="preserve">                   </w:t>
            </w:r>
            <w:r>
              <w:rPr>
                <w:rFonts w:hint="eastAsia" w:asciiTheme="majorEastAsia" w:hAnsiTheme="majorEastAsia" w:eastAsiaTheme="majorEastAsia" w:cstheme="majorEastAsia"/>
                <w:b/>
                <w:bCs/>
                <w:color w:val="000000"/>
                <w:kern w:val="0"/>
                <w:sz w:val="32"/>
                <w:szCs w:val="32"/>
              </w:rPr>
              <w:t xml:space="preserve">   光伏设备清单</w:t>
            </w:r>
          </w:p>
        </w:tc>
      </w:tr>
      <w:tr>
        <w:tblPrEx>
          <w:tblCellMar>
            <w:top w:w="0" w:type="dxa"/>
            <w:left w:w="108" w:type="dxa"/>
            <w:bottom w:w="0" w:type="dxa"/>
            <w:right w:w="108" w:type="dxa"/>
          </w:tblCellMar>
        </w:tblPrEx>
        <w:trPr>
          <w:trHeight w:val="310" w:hRule="atLeast"/>
        </w:trPr>
        <w:tc>
          <w:tcPr>
            <w:tcW w:w="9555" w:type="dxa"/>
            <w:gridSpan w:val="7"/>
            <w:tcBorders>
              <w:top w:val="single" w:color="auto" w:sz="8" w:space="0"/>
              <w:left w:val="single" w:color="auto" w:sz="8" w:space="0"/>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xml:space="preserve">                              单位：元                          </w:t>
            </w:r>
          </w:p>
        </w:tc>
      </w:tr>
      <w:tr>
        <w:tblPrEx>
          <w:tblCellMar>
            <w:top w:w="0" w:type="dxa"/>
            <w:left w:w="108" w:type="dxa"/>
            <w:bottom w:w="0" w:type="dxa"/>
            <w:right w:w="108" w:type="dxa"/>
          </w:tblCellMar>
        </w:tblPrEx>
        <w:trPr>
          <w:trHeight w:val="310" w:hRule="atLeast"/>
        </w:trPr>
        <w:tc>
          <w:tcPr>
            <w:tcW w:w="630"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序号</w:t>
            </w:r>
          </w:p>
        </w:tc>
        <w:tc>
          <w:tcPr>
            <w:tcW w:w="21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货物名称</w:t>
            </w:r>
          </w:p>
        </w:tc>
        <w:tc>
          <w:tcPr>
            <w:tcW w:w="321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规格、型号</w:t>
            </w:r>
          </w:p>
        </w:tc>
        <w:tc>
          <w:tcPr>
            <w:tcW w:w="6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单位</w:t>
            </w:r>
          </w:p>
        </w:tc>
        <w:tc>
          <w:tcPr>
            <w:tcW w:w="64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数量</w:t>
            </w:r>
          </w:p>
        </w:tc>
        <w:tc>
          <w:tcPr>
            <w:tcW w:w="735" w:type="dxa"/>
            <w:tcBorders>
              <w:top w:val="nil"/>
              <w:left w:val="nil"/>
              <w:bottom w:val="single" w:color="auto" w:sz="8" w:space="0"/>
              <w:right w:val="single" w:color="auto" w:sz="8" w:space="0"/>
            </w:tcBorders>
            <w:vAlign w:val="center"/>
          </w:tcPr>
          <w:p>
            <w:pPr>
              <w:widowControl/>
              <w:spacing w:line="360" w:lineRule="auto"/>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产地/厂家</w:t>
            </w:r>
          </w:p>
        </w:tc>
        <w:tc>
          <w:tcPr>
            <w:tcW w:w="1575" w:type="dxa"/>
            <w:tcBorders>
              <w:top w:val="nil"/>
              <w:left w:val="nil"/>
              <w:bottom w:val="single" w:color="auto" w:sz="8" w:space="0"/>
              <w:right w:val="single" w:color="auto" w:sz="8" w:space="0"/>
            </w:tcBorders>
            <w:vAlign w:val="center"/>
          </w:tcPr>
          <w:p>
            <w:pPr>
              <w:widowControl/>
              <w:spacing w:line="360" w:lineRule="auto"/>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备注</w:t>
            </w:r>
          </w:p>
        </w:tc>
      </w:tr>
      <w:tr>
        <w:tblPrEx>
          <w:tblCellMar>
            <w:top w:w="0" w:type="dxa"/>
            <w:left w:w="108" w:type="dxa"/>
            <w:bottom w:w="0" w:type="dxa"/>
            <w:right w:w="108" w:type="dxa"/>
          </w:tblCellMar>
        </w:tblPrEx>
        <w:trPr>
          <w:trHeight w:val="310" w:hRule="atLeast"/>
        </w:trPr>
        <w:tc>
          <w:tcPr>
            <w:tcW w:w="630"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1</w:t>
            </w:r>
          </w:p>
        </w:tc>
        <w:tc>
          <w:tcPr>
            <w:tcW w:w="21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太阳能光伏组件</w:t>
            </w:r>
          </w:p>
        </w:tc>
        <w:tc>
          <w:tcPr>
            <w:tcW w:w="321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2</w:t>
            </w:r>
            <w:r>
              <w:rPr>
                <w:rFonts w:hint="eastAsia" w:asciiTheme="majorEastAsia" w:hAnsiTheme="majorEastAsia" w:eastAsiaTheme="majorEastAsia" w:cstheme="majorEastAsia"/>
                <w:color w:val="000000"/>
                <w:kern w:val="0"/>
                <w:sz w:val="24"/>
                <w:lang w:val="en-US" w:eastAsia="zh-CN"/>
              </w:rPr>
              <w:t>75</w:t>
            </w:r>
            <w:r>
              <w:rPr>
                <w:rFonts w:hint="eastAsia" w:asciiTheme="majorEastAsia" w:hAnsiTheme="majorEastAsia" w:eastAsiaTheme="majorEastAsia" w:cstheme="majorEastAsia"/>
                <w:color w:val="000000"/>
                <w:kern w:val="0"/>
                <w:sz w:val="24"/>
              </w:rPr>
              <w:t>WP</w:t>
            </w:r>
          </w:p>
        </w:tc>
        <w:tc>
          <w:tcPr>
            <w:tcW w:w="6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块</w:t>
            </w:r>
          </w:p>
        </w:tc>
        <w:tc>
          <w:tcPr>
            <w:tcW w:w="64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73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157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r>
      <w:tr>
        <w:tblPrEx>
          <w:tblCellMar>
            <w:top w:w="0" w:type="dxa"/>
            <w:left w:w="108" w:type="dxa"/>
            <w:bottom w:w="0" w:type="dxa"/>
            <w:right w:w="108" w:type="dxa"/>
          </w:tblCellMar>
        </w:tblPrEx>
        <w:trPr>
          <w:trHeight w:val="610" w:hRule="atLeast"/>
        </w:trPr>
        <w:tc>
          <w:tcPr>
            <w:tcW w:w="630"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2</w:t>
            </w:r>
          </w:p>
        </w:tc>
        <w:tc>
          <w:tcPr>
            <w:tcW w:w="21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并网逆变器</w:t>
            </w:r>
          </w:p>
        </w:tc>
        <w:tc>
          <w:tcPr>
            <w:tcW w:w="321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30-50KW</w:t>
            </w:r>
          </w:p>
        </w:tc>
        <w:tc>
          <w:tcPr>
            <w:tcW w:w="6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台</w:t>
            </w:r>
          </w:p>
        </w:tc>
        <w:tc>
          <w:tcPr>
            <w:tcW w:w="64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73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1575" w:type="dxa"/>
            <w:tcBorders>
              <w:top w:val="nil"/>
              <w:left w:val="nil"/>
              <w:bottom w:val="single" w:color="auto" w:sz="8" w:space="0"/>
              <w:right w:val="single" w:color="auto" w:sz="8" w:space="0"/>
            </w:tcBorders>
            <w:vAlign w:val="center"/>
          </w:tcPr>
          <w:p>
            <w:pPr>
              <w:widowControl/>
              <w:spacing w:line="360" w:lineRule="auto"/>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实际型号根据现场情况而定</w:t>
            </w:r>
          </w:p>
        </w:tc>
      </w:tr>
      <w:tr>
        <w:tblPrEx>
          <w:tblCellMar>
            <w:top w:w="0" w:type="dxa"/>
            <w:left w:w="108" w:type="dxa"/>
            <w:bottom w:w="0" w:type="dxa"/>
            <w:right w:w="108" w:type="dxa"/>
          </w:tblCellMar>
        </w:tblPrEx>
        <w:trPr>
          <w:trHeight w:val="310" w:hRule="atLeast"/>
        </w:trPr>
        <w:tc>
          <w:tcPr>
            <w:tcW w:w="630"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3</w:t>
            </w:r>
          </w:p>
        </w:tc>
        <w:tc>
          <w:tcPr>
            <w:tcW w:w="21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并网配电柜</w:t>
            </w:r>
          </w:p>
        </w:tc>
        <w:tc>
          <w:tcPr>
            <w:tcW w:w="321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30-50KW</w:t>
            </w:r>
          </w:p>
        </w:tc>
        <w:tc>
          <w:tcPr>
            <w:tcW w:w="6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台</w:t>
            </w:r>
          </w:p>
        </w:tc>
        <w:tc>
          <w:tcPr>
            <w:tcW w:w="64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73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157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实际型号根据现场情况而定　</w:t>
            </w:r>
          </w:p>
        </w:tc>
      </w:tr>
      <w:tr>
        <w:tblPrEx>
          <w:tblCellMar>
            <w:top w:w="0" w:type="dxa"/>
            <w:left w:w="108" w:type="dxa"/>
            <w:bottom w:w="0" w:type="dxa"/>
            <w:right w:w="108" w:type="dxa"/>
          </w:tblCellMar>
        </w:tblPrEx>
        <w:trPr>
          <w:trHeight w:val="310" w:hRule="atLeast"/>
        </w:trPr>
        <w:tc>
          <w:tcPr>
            <w:tcW w:w="630"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4</w:t>
            </w:r>
          </w:p>
        </w:tc>
        <w:tc>
          <w:tcPr>
            <w:tcW w:w="21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光伏直流电缆</w:t>
            </w:r>
          </w:p>
        </w:tc>
        <w:tc>
          <w:tcPr>
            <w:tcW w:w="321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PV1-F4mm²,</w:t>
            </w:r>
            <w:r>
              <w:rPr>
                <w:rFonts w:hint="eastAsia" w:asciiTheme="majorEastAsia" w:hAnsiTheme="majorEastAsia" w:eastAsiaTheme="majorEastAsia" w:cstheme="majorEastAsia"/>
                <w:color w:val="000000"/>
                <w:sz w:val="24"/>
              </w:rPr>
              <w:t>镀锡铜</w:t>
            </w:r>
          </w:p>
        </w:tc>
        <w:tc>
          <w:tcPr>
            <w:tcW w:w="6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米</w:t>
            </w:r>
          </w:p>
        </w:tc>
        <w:tc>
          <w:tcPr>
            <w:tcW w:w="64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73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157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r>
      <w:tr>
        <w:tblPrEx>
          <w:tblCellMar>
            <w:top w:w="0" w:type="dxa"/>
            <w:left w:w="108" w:type="dxa"/>
            <w:bottom w:w="0" w:type="dxa"/>
            <w:right w:w="108" w:type="dxa"/>
          </w:tblCellMar>
        </w:tblPrEx>
        <w:trPr>
          <w:trHeight w:val="310" w:hRule="atLeast"/>
        </w:trPr>
        <w:tc>
          <w:tcPr>
            <w:tcW w:w="630"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5</w:t>
            </w:r>
          </w:p>
        </w:tc>
        <w:tc>
          <w:tcPr>
            <w:tcW w:w="21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并网交流电缆</w:t>
            </w:r>
          </w:p>
        </w:tc>
        <w:tc>
          <w:tcPr>
            <w:tcW w:w="321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YJLV22  3*35mm²+1*16 mm²,铝芯电力电缆</w:t>
            </w:r>
          </w:p>
        </w:tc>
        <w:tc>
          <w:tcPr>
            <w:tcW w:w="6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米</w:t>
            </w:r>
          </w:p>
        </w:tc>
        <w:tc>
          <w:tcPr>
            <w:tcW w:w="64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73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157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符合国家电力电流载流量要求　</w:t>
            </w:r>
          </w:p>
        </w:tc>
      </w:tr>
      <w:tr>
        <w:tblPrEx>
          <w:tblCellMar>
            <w:top w:w="0" w:type="dxa"/>
            <w:left w:w="108" w:type="dxa"/>
            <w:bottom w:w="0" w:type="dxa"/>
            <w:right w:w="108" w:type="dxa"/>
          </w:tblCellMar>
        </w:tblPrEx>
        <w:trPr>
          <w:trHeight w:val="310" w:hRule="atLeast"/>
        </w:trPr>
        <w:tc>
          <w:tcPr>
            <w:tcW w:w="630"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6</w:t>
            </w:r>
          </w:p>
        </w:tc>
        <w:tc>
          <w:tcPr>
            <w:tcW w:w="21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屋顶组件支架</w:t>
            </w:r>
          </w:p>
        </w:tc>
        <w:tc>
          <w:tcPr>
            <w:tcW w:w="321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C型钢、热镀锌</w:t>
            </w:r>
          </w:p>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41*62*2.5*6000</w:t>
            </w:r>
          </w:p>
        </w:tc>
        <w:tc>
          <w:tcPr>
            <w:tcW w:w="6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套</w:t>
            </w:r>
          </w:p>
        </w:tc>
        <w:tc>
          <w:tcPr>
            <w:tcW w:w="64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73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157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r>
      <w:tr>
        <w:tblPrEx>
          <w:tblCellMar>
            <w:top w:w="0" w:type="dxa"/>
            <w:left w:w="108" w:type="dxa"/>
            <w:bottom w:w="0" w:type="dxa"/>
            <w:right w:w="108" w:type="dxa"/>
          </w:tblCellMar>
        </w:tblPrEx>
        <w:trPr>
          <w:trHeight w:val="310" w:hRule="atLeast"/>
        </w:trPr>
        <w:tc>
          <w:tcPr>
            <w:tcW w:w="630" w:type="dxa"/>
            <w:tcBorders>
              <w:top w:val="nil"/>
              <w:left w:val="single" w:color="auto" w:sz="8" w:space="0"/>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7</w:t>
            </w:r>
          </w:p>
        </w:tc>
        <w:tc>
          <w:tcPr>
            <w:tcW w:w="21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辅材</w:t>
            </w:r>
          </w:p>
        </w:tc>
        <w:tc>
          <w:tcPr>
            <w:tcW w:w="321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配套</w:t>
            </w:r>
          </w:p>
        </w:tc>
        <w:tc>
          <w:tcPr>
            <w:tcW w:w="630"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套</w:t>
            </w:r>
          </w:p>
        </w:tc>
        <w:tc>
          <w:tcPr>
            <w:tcW w:w="64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73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c>
          <w:tcPr>
            <w:tcW w:w="1575" w:type="dxa"/>
            <w:tcBorders>
              <w:top w:val="nil"/>
              <w:left w:val="nil"/>
              <w:bottom w:val="single" w:color="auto" w:sz="8" w:space="0"/>
              <w:right w:val="single" w:color="auto" w:sz="8" w:space="0"/>
            </w:tcBorders>
            <w:vAlign w:val="center"/>
          </w:tcPr>
          <w:p>
            <w:pPr>
              <w:widowControl/>
              <w:spacing w:line="360" w:lineRule="auto"/>
              <w:jc w:val="center"/>
              <w:rPr>
                <w:rFonts w:hint="eastAsia"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　</w:t>
            </w:r>
          </w:p>
        </w:tc>
      </w:tr>
      <w:tr>
        <w:tblPrEx>
          <w:tblCellMar>
            <w:top w:w="0" w:type="dxa"/>
            <w:left w:w="108" w:type="dxa"/>
            <w:bottom w:w="0" w:type="dxa"/>
            <w:right w:w="108" w:type="dxa"/>
          </w:tblCellMar>
        </w:tblPrEx>
        <w:trPr>
          <w:trHeight w:val="280" w:hRule="atLeast"/>
        </w:trPr>
        <w:tc>
          <w:tcPr>
            <w:tcW w:w="630" w:type="dxa"/>
            <w:tcBorders>
              <w:top w:val="nil"/>
              <w:left w:val="nil"/>
              <w:bottom w:val="nil"/>
              <w:right w:val="nil"/>
            </w:tcBorders>
            <w:vAlign w:val="center"/>
          </w:tcPr>
          <w:p>
            <w:pPr>
              <w:widowControl/>
              <w:spacing w:line="360" w:lineRule="auto"/>
              <w:jc w:val="left"/>
              <w:rPr>
                <w:rFonts w:hint="eastAsia" w:asciiTheme="majorEastAsia" w:hAnsiTheme="majorEastAsia" w:eastAsiaTheme="majorEastAsia" w:cstheme="majorEastAsia"/>
                <w:color w:val="000000"/>
                <w:kern w:val="0"/>
                <w:sz w:val="24"/>
              </w:rPr>
            </w:pPr>
          </w:p>
        </w:tc>
        <w:tc>
          <w:tcPr>
            <w:tcW w:w="2130" w:type="dxa"/>
            <w:tcBorders>
              <w:top w:val="nil"/>
              <w:left w:val="nil"/>
              <w:bottom w:val="nil"/>
              <w:right w:val="nil"/>
            </w:tcBorders>
            <w:vAlign w:val="center"/>
          </w:tcPr>
          <w:p>
            <w:pPr>
              <w:widowControl/>
              <w:spacing w:line="360" w:lineRule="auto"/>
              <w:jc w:val="left"/>
              <w:rPr>
                <w:rFonts w:hint="eastAsia" w:asciiTheme="majorEastAsia" w:hAnsiTheme="majorEastAsia" w:eastAsiaTheme="majorEastAsia" w:cstheme="majorEastAsia"/>
                <w:color w:val="000000"/>
                <w:kern w:val="0"/>
                <w:sz w:val="24"/>
              </w:rPr>
            </w:pPr>
          </w:p>
        </w:tc>
        <w:tc>
          <w:tcPr>
            <w:tcW w:w="3210" w:type="dxa"/>
            <w:tcBorders>
              <w:top w:val="nil"/>
              <w:left w:val="nil"/>
              <w:bottom w:val="nil"/>
              <w:right w:val="nil"/>
            </w:tcBorders>
            <w:vAlign w:val="center"/>
          </w:tcPr>
          <w:p>
            <w:pPr>
              <w:widowControl/>
              <w:spacing w:line="360" w:lineRule="auto"/>
              <w:jc w:val="left"/>
              <w:rPr>
                <w:rFonts w:hint="eastAsia" w:asciiTheme="majorEastAsia" w:hAnsiTheme="majorEastAsia" w:eastAsiaTheme="majorEastAsia" w:cstheme="majorEastAsia"/>
                <w:color w:val="000000"/>
                <w:kern w:val="0"/>
                <w:sz w:val="24"/>
              </w:rPr>
            </w:pPr>
          </w:p>
        </w:tc>
        <w:tc>
          <w:tcPr>
            <w:tcW w:w="630" w:type="dxa"/>
            <w:tcBorders>
              <w:top w:val="nil"/>
              <w:left w:val="nil"/>
              <w:bottom w:val="nil"/>
              <w:right w:val="nil"/>
            </w:tcBorders>
            <w:vAlign w:val="center"/>
          </w:tcPr>
          <w:p>
            <w:pPr>
              <w:widowControl/>
              <w:spacing w:line="360" w:lineRule="auto"/>
              <w:jc w:val="left"/>
              <w:rPr>
                <w:rFonts w:hint="eastAsia" w:asciiTheme="majorEastAsia" w:hAnsiTheme="majorEastAsia" w:eastAsiaTheme="majorEastAsia" w:cstheme="majorEastAsia"/>
                <w:color w:val="000000"/>
                <w:kern w:val="0"/>
                <w:sz w:val="24"/>
              </w:rPr>
            </w:pPr>
          </w:p>
        </w:tc>
        <w:tc>
          <w:tcPr>
            <w:tcW w:w="645" w:type="dxa"/>
            <w:tcBorders>
              <w:top w:val="nil"/>
              <w:left w:val="nil"/>
              <w:bottom w:val="nil"/>
              <w:right w:val="nil"/>
            </w:tcBorders>
            <w:vAlign w:val="center"/>
          </w:tcPr>
          <w:p>
            <w:pPr>
              <w:widowControl/>
              <w:spacing w:line="360" w:lineRule="auto"/>
              <w:jc w:val="left"/>
              <w:rPr>
                <w:rFonts w:hint="eastAsia" w:asciiTheme="majorEastAsia" w:hAnsiTheme="majorEastAsia" w:eastAsiaTheme="majorEastAsia" w:cstheme="majorEastAsia"/>
                <w:color w:val="000000"/>
                <w:kern w:val="0"/>
                <w:sz w:val="24"/>
              </w:rPr>
            </w:pPr>
          </w:p>
        </w:tc>
        <w:tc>
          <w:tcPr>
            <w:tcW w:w="735" w:type="dxa"/>
            <w:tcBorders>
              <w:top w:val="nil"/>
              <w:left w:val="nil"/>
              <w:bottom w:val="nil"/>
              <w:right w:val="nil"/>
            </w:tcBorders>
            <w:vAlign w:val="center"/>
          </w:tcPr>
          <w:p>
            <w:pPr>
              <w:widowControl/>
              <w:spacing w:line="360" w:lineRule="auto"/>
              <w:jc w:val="left"/>
              <w:rPr>
                <w:rFonts w:hint="eastAsia" w:asciiTheme="majorEastAsia" w:hAnsiTheme="majorEastAsia" w:eastAsiaTheme="majorEastAsia" w:cstheme="majorEastAsia"/>
                <w:color w:val="000000"/>
                <w:kern w:val="0"/>
                <w:sz w:val="24"/>
              </w:rPr>
            </w:pPr>
          </w:p>
        </w:tc>
        <w:tc>
          <w:tcPr>
            <w:tcW w:w="1575" w:type="dxa"/>
            <w:tcBorders>
              <w:top w:val="nil"/>
              <w:left w:val="nil"/>
              <w:bottom w:val="nil"/>
              <w:right w:val="nil"/>
            </w:tcBorders>
            <w:vAlign w:val="center"/>
          </w:tcPr>
          <w:p>
            <w:pPr>
              <w:widowControl/>
              <w:spacing w:line="360" w:lineRule="auto"/>
              <w:jc w:val="left"/>
              <w:rPr>
                <w:rFonts w:hint="eastAsia" w:asciiTheme="majorEastAsia" w:hAnsiTheme="majorEastAsia" w:eastAsiaTheme="majorEastAsia" w:cstheme="majorEastAsia"/>
                <w:color w:val="000000"/>
                <w:kern w:val="0"/>
                <w:sz w:val="24"/>
              </w:rPr>
            </w:pPr>
          </w:p>
        </w:tc>
      </w:tr>
    </w:tbl>
    <w:p>
      <w:pPr>
        <w:ind w:firstLine="236"/>
        <w:jc w:val="left"/>
        <w:rPr>
          <w:rFonts w:hint="eastAsia" w:asciiTheme="majorEastAsia" w:hAnsiTheme="majorEastAsia" w:eastAsiaTheme="majorEastAsia" w:cstheme="majorEastAsia"/>
          <w:b/>
          <w:bCs/>
          <w:color w:val="000000"/>
          <w:kern w:val="0"/>
          <w:sz w:val="24"/>
        </w:rPr>
      </w:pPr>
    </w:p>
    <w:p>
      <w:pPr>
        <w:spacing w:line="329" w:lineRule="auto"/>
        <w:rPr>
          <w:rFonts w:hint="eastAsia" w:asciiTheme="majorEastAsia" w:hAnsiTheme="majorEastAsia" w:eastAsiaTheme="majorEastAsia" w:cstheme="majorEastAsia"/>
          <w:kern w:val="0"/>
          <w:sz w:val="24"/>
        </w:rPr>
      </w:pPr>
    </w:p>
    <w:p>
      <w:pPr>
        <w:rPr>
          <w:rFonts w:hint="eastAsia" w:asciiTheme="majorEastAsia" w:hAnsiTheme="majorEastAsia" w:eastAsiaTheme="majorEastAsia" w:cstheme="majorEastAsia"/>
          <w:sz w:val="24"/>
        </w:rPr>
      </w:pPr>
    </w:p>
    <w:sectPr>
      <w:headerReference r:id="rId4" w:type="first"/>
      <w:footerReference r:id="rId6" w:type="first"/>
      <w:headerReference r:id="rId3" w:type="default"/>
      <w:footerReference r:id="rId5" w:type="default"/>
      <w:pgSz w:w="11906" w:h="16838"/>
      <w:pgMar w:top="1440" w:right="926" w:bottom="1440" w:left="1440"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469" w:wrap="around" w:vAnchor="text" w:hAnchor="margin" w:xAlign="center" w:y="-3"/>
      <w:rPr>
        <w:rStyle w:val="20"/>
        <w:sz w:val="21"/>
        <w:szCs w:val="21"/>
      </w:rPr>
    </w:pPr>
    <w:r>
      <w:rPr>
        <w:rStyle w:val="20"/>
        <w:sz w:val="21"/>
        <w:szCs w:val="21"/>
      </w:rPr>
      <w:fldChar w:fldCharType="begin"/>
    </w:r>
    <w:r>
      <w:rPr>
        <w:rStyle w:val="20"/>
        <w:sz w:val="21"/>
        <w:szCs w:val="21"/>
      </w:rPr>
      <w:instrText xml:space="preserve">PAGE  </w:instrText>
    </w:r>
    <w:r>
      <w:rPr>
        <w:rStyle w:val="20"/>
        <w:sz w:val="21"/>
        <w:szCs w:val="21"/>
      </w:rPr>
      <w:fldChar w:fldCharType="separate"/>
    </w:r>
    <w:r>
      <w:rPr>
        <w:rStyle w:val="20"/>
        <w:sz w:val="21"/>
        <w:szCs w:val="21"/>
      </w:rPr>
      <w:t>5</w:t>
    </w:r>
    <w:r>
      <w:rPr>
        <w:rStyle w:val="20"/>
        <w:sz w:val="21"/>
        <w:szCs w:val="21"/>
      </w:rPr>
      <w:fldChar w:fldCharType="end"/>
    </w:r>
  </w:p>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5F80B1"/>
    <w:multiLevelType w:val="singleLevel"/>
    <w:tmpl w:val="C75F80B1"/>
    <w:lvl w:ilvl="0" w:tentative="0">
      <w:start w:val="1"/>
      <w:numFmt w:val="chineseCounting"/>
      <w:suff w:val="space"/>
      <w:lvlText w:val="第%1章"/>
      <w:lvlJc w:val="left"/>
      <w:rPr>
        <w:rFonts w:hint="eastAsia"/>
      </w:rPr>
    </w:lvl>
  </w:abstractNum>
  <w:abstractNum w:abstractNumId="1">
    <w:nsid w:val="00000004"/>
    <w:multiLevelType w:val="multilevel"/>
    <w:tmpl w:val="00000004"/>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2">
    <w:nsid w:val="0000000A"/>
    <w:multiLevelType w:val="multilevel"/>
    <w:tmpl w:val="0000000A"/>
    <w:lvl w:ilvl="0" w:tentative="0">
      <w:start w:val="1"/>
      <w:numFmt w:val="none"/>
      <w:lvlText w:val=""/>
      <w:lvlJc w:val="left"/>
      <w:pPr>
        <w:tabs>
          <w:tab w:val="left" w:pos="432"/>
        </w:tabs>
        <w:ind w:left="432" w:hanging="432"/>
      </w:pPr>
      <w:rPr>
        <w:rFonts w:hint="eastAsia" w:cs="Times New Roman"/>
      </w:rPr>
    </w:lvl>
    <w:lvl w:ilvl="1" w:tentative="0">
      <w:start w:val="1"/>
      <w:numFmt w:val="none"/>
      <w:lvlText w:val=" "/>
      <w:lvlJc w:val="left"/>
      <w:pPr>
        <w:tabs>
          <w:tab w:val="left" w:pos="576"/>
        </w:tabs>
        <w:ind w:left="576" w:hanging="576"/>
      </w:pPr>
      <w:rPr>
        <w:rFonts w:hint="eastAsia" w:cs="Times New Roman"/>
      </w:rPr>
    </w:lvl>
    <w:lvl w:ilvl="2" w:tentative="0">
      <w:start w:val="1"/>
      <w:numFmt w:val="none"/>
      <w:pStyle w:val="4"/>
      <w:lvlText w:val=""/>
      <w:lvlJc w:val="left"/>
      <w:pPr>
        <w:tabs>
          <w:tab w:val="left" w:pos="720"/>
        </w:tabs>
        <w:ind w:left="720" w:hanging="720"/>
      </w:pPr>
      <w:rPr>
        <w:rFonts w:hint="eastAsia" w:cs="Times New Roman"/>
      </w:rPr>
    </w:lvl>
    <w:lvl w:ilvl="3" w:tentative="0">
      <w:start w:val="1"/>
      <w:numFmt w:val="none"/>
      <w:lvlText w:val="    "/>
      <w:lvlJc w:val="left"/>
      <w:pPr>
        <w:tabs>
          <w:tab w:val="left" w:pos="864"/>
        </w:tabs>
        <w:ind w:left="864" w:hanging="864"/>
      </w:pPr>
      <w:rPr>
        <w:rFonts w:hint="eastAsia" w:cs="Times New Roman"/>
      </w:rPr>
    </w:lvl>
    <w:lvl w:ilvl="4" w:tentative="0">
      <w:start w:val="1"/>
      <w:numFmt w:val="none"/>
      <w:lvlText w:val="      "/>
      <w:lvlJc w:val="left"/>
      <w:pPr>
        <w:tabs>
          <w:tab w:val="left" w:pos="1008"/>
        </w:tabs>
        <w:ind w:left="1008" w:hanging="1008"/>
      </w:pPr>
      <w:rPr>
        <w:rFonts w:hint="eastAsia" w:cs="Times New Roman"/>
      </w:rPr>
    </w:lvl>
    <w:lvl w:ilvl="5" w:tentative="0">
      <w:start w:val="1"/>
      <w:numFmt w:val="none"/>
      <w:lvlText w:val="           "/>
      <w:lvlJc w:val="left"/>
      <w:pPr>
        <w:tabs>
          <w:tab w:val="left" w:pos="1440"/>
        </w:tabs>
        <w:ind w:left="1152" w:hanging="1152"/>
      </w:pPr>
      <w:rPr>
        <w:rFonts w:hint="eastAsia" w:cs="Times New Roman"/>
      </w:rPr>
    </w:lvl>
    <w:lvl w:ilvl="6" w:tentative="0">
      <w:start w:val="1"/>
      <w:numFmt w:val="decimal"/>
      <w:lvlText w:val="%1.%2.%3.%4.%5.%6.%7"/>
      <w:lvlJc w:val="left"/>
      <w:pPr>
        <w:tabs>
          <w:tab w:val="left" w:pos="2520"/>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3">
    <w:nsid w:val="55CD5AF6"/>
    <w:multiLevelType w:val="multilevel"/>
    <w:tmpl w:val="55CD5AF6"/>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
    <w:nsid w:val="59A6B858"/>
    <w:multiLevelType w:val="singleLevel"/>
    <w:tmpl w:val="59A6B858"/>
    <w:lvl w:ilvl="0" w:tentative="0">
      <w:start w:val="3"/>
      <w:numFmt w:val="chineseCounting"/>
      <w:suff w:val="nothing"/>
      <w:lvlText w:val="%1、"/>
      <w:lvlJc w:val="left"/>
    </w:lvl>
  </w:abstractNum>
  <w:abstractNum w:abstractNumId="5">
    <w:nsid w:val="5A0C2987"/>
    <w:multiLevelType w:val="singleLevel"/>
    <w:tmpl w:val="5A0C2987"/>
    <w:lvl w:ilvl="0" w:tentative="0">
      <w:start w:val="1"/>
      <w:numFmt w:val="decimal"/>
      <w:suff w:val="nothing"/>
      <w:lvlText w:val="%1、"/>
      <w:lvlJc w:val="left"/>
    </w:lvl>
  </w:abstractNum>
  <w:abstractNum w:abstractNumId="6">
    <w:nsid w:val="5A767A41"/>
    <w:multiLevelType w:val="singleLevel"/>
    <w:tmpl w:val="5A767A41"/>
    <w:lvl w:ilvl="0" w:tentative="0">
      <w:start w:val="6"/>
      <w:numFmt w:val="chineseCounting"/>
      <w:suff w:val="space"/>
      <w:lvlText w:val="第%1章"/>
      <w:lvlJc w:val="left"/>
      <w:pPr>
        <w:ind w:left="2880" w:leftChars="0" w:firstLine="0" w:firstLineChars="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8210EE"/>
    <w:rsid w:val="0E0B61DD"/>
    <w:rsid w:val="14942C81"/>
    <w:rsid w:val="227A1B82"/>
    <w:rsid w:val="234657B3"/>
    <w:rsid w:val="27E449F6"/>
    <w:rsid w:val="3AC56236"/>
    <w:rsid w:val="3E812E92"/>
    <w:rsid w:val="4022165E"/>
    <w:rsid w:val="4BF4003D"/>
    <w:rsid w:val="56E36AD5"/>
    <w:rsid w:val="58947ED1"/>
    <w:rsid w:val="58F3012B"/>
    <w:rsid w:val="5F0C2E85"/>
    <w:rsid w:val="6F0365B9"/>
    <w:rsid w:val="78D41B3E"/>
    <w:rsid w:val="7F891D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4"/>
    <w:qFormat/>
    <w:uiPriority w:val="0"/>
    <w:pPr>
      <w:keepNext/>
      <w:keepLines/>
      <w:spacing w:before="340" w:after="330" w:line="578" w:lineRule="auto"/>
      <w:outlineLvl w:val="0"/>
    </w:pPr>
    <w:rPr>
      <w:b/>
      <w:kern w:val="44"/>
      <w:sz w:val="44"/>
    </w:rPr>
  </w:style>
  <w:style w:type="paragraph" w:styleId="4">
    <w:name w:val="heading 3"/>
    <w:basedOn w:val="1"/>
    <w:next w:val="1"/>
    <w:unhideWhenUsed/>
    <w:qFormat/>
    <w:uiPriority w:val="0"/>
    <w:pPr>
      <w:keepNext/>
      <w:keepLines/>
      <w:widowControl/>
      <w:numPr>
        <w:ilvl w:val="2"/>
        <w:numId w:val="1"/>
      </w:numPr>
      <w:tabs>
        <w:tab w:val="left" w:pos="432"/>
      </w:tabs>
      <w:spacing w:before="120" w:after="120" w:line="360" w:lineRule="auto"/>
      <w:jc w:val="center"/>
      <w:outlineLvl w:val="2"/>
    </w:pPr>
    <w:rPr>
      <w:b/>
      <w:kern w:val="0"/>
      <w:sz w:val="32"/>
      <w:szCs w:val="20"/>
    </w:rPr>
  </w:style>
  <w:style w:type="paragraph" w:styleId="5">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宋体"/>
      <w:sz w:val="24"/>
    </w:rPr>
  </w:style>
  <w:style w:type="paragraph" w:styleId="6">
    <w:name w:val="caption"/>
    <w:basedOn w:val="1"/>
    <w:next w:val="1"/>
    <w:unhideWhenUsed/>
    <w:qFormat/>
    <w:uiPriority w:val="0"/>
    <w:rPr>
      <w:rFonts w:ascii="Cambria" w:hAnsi="Cambria" w:eastAsia="黑体"/>
      <w:sz w:val="20"/>
      <w:szCs w:val="20"/>
    </w:rPr>
  </w:style>
  <w:style w:type="paragraph" w:styleId="7">
    <w:name w:val="Body Text Indent"/>
    <w:basedOn w:val="1"/>
    <w:qFormat/>
    <w:uiPriority w:val="0"/>
    <w:pPr>
      <w:spacing w:after="120"/>
      <w:ind w:left="420" w:leftChars="200"/>
    </w:pPr>
  </w:style>
  <w:style w:type="paragraph" w:styleId="8">
    <w:name w:val="index 4"/>
    <w:basedOn w:val="1"/>
    <w:next w:val="1"/>
    <w:qFormat/>
    <w:uiPriority w:val="0"/>
    <w:pPr>
      <w:ind w:left="600" w:leftChars="600"/>
    </w:pPr>
  </w:style>
  <w:style w:type="paragraph" w:styleId="9">
    <w:name w:val="Plain Text"/>
    <w:basedOn w:val="1"/>
    <w:qFormat/>
    <w:uiPriority w:val="0"/>
    <w:rPr>
      <w:rFonts w:ascii="宋体" w:hAnsi="Courier New"/>
      <w:szCs w:val="20"/>
    </w:rPr>
  </w:style>
  <w:style w:type="paragraph" w:styleId="10">
    <w:name w:val="Date"/>
    <w:basedOn w:val="1"/>
    <w:next w:val="1"/>
    <w:qFormat/>
    <w:uiPriority w:val="0"/>
    <w:pPr>
      <w:ind w:left="100" w:leftChars="2500"/>
    </w:pPr>
    <w:rPr>
      <w:rFonts w:ascii="宋体"/>
      <w:kern w:val="0"/>
      <w:sz w:val="28"/>
      <w:szCs w:val="20"/>
    </w:rPr>
  </w:style>
  <w:style w:type="paragraph" w:styleId="11">
    <w:name w:val="Body Text Indent 2"/>
    <w:basedOn w:val="1"/>
    <w:qFormat/>
    <w:uiPriority w:val="0"/>
    <w:pPr>
      <w:ind w:firstLine="624"/>
    </w:pPr>
    <w:rPr>
      <w:rFonts w:ascii="仿宋_GB2312" w:eastAsia="仿宋_GB2312"/>
      <w:sz w:val="28"/>
    </w:rPr>
  </w:style>
  <w:style w:type="paragraph" w:styleId="12">
    <w:name w:val="footer"/>
    <w:basedOn w:val="1"/>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Body Text 2"/>
    <w:basedOn w:val="1"/>
    <w:qFormat/>
    <w:uiPriority w:val="0"/>
    <w:pPr>
      <w:spacing w:after="120" w:line="480" w:lineRule="auto"/>
    </w:pPr>
  </w:style>
  <w:style w:type="paragraph" w:styleId="15">
    <w:name w:val="Normal (Web)"/>
    <w:basedOn w:val="1"/>
    <w:qFormat/>
    <w:uiPriority w:val="0"/>
    <w:pPr>
      <w:spacing w:beforeAutospacing="1" w:afterAutospacing="1"/>
      <w:jc w:val="left"/>
    </w:pPr>
    <w:rPr>
      <w:kern w:val="0"/>
      <w:sz w:val="24"/>
    </w:rPr>
  </w:style>
  <w:style w:type="paragraph" w:styleId="16">
    <w:name w:val="Body Text First Indent 2"/>
    <w:basedOn w:val="7"/>
    <w:qFormat/>
    <w:uiPriority w:val="99"/>
    <w:pPr>
      <w:spacing w:line="276" w:lineRule="auto"/>
      <w:ind w:firstLine="420" w:firstLineChars="200"/>
      <w:jc w:val="left"/>
    </w:pPr>
    <w:rPr>
      <w:kern w:val="0"/>
      <w:sz w:val="22"/>
      <w:szCs w:val="22"/>
      <w:lang w:eastAsia="en-US"/>
    </w:rPr>
  </w:style>
  <w:style w:type="character" w:styleId="19">
    <w:name w:val="Strong"/>
    <w:basedOn w:val="18"/>
    <w:qFormat/>
    <w:uiPriority w:val="0"/>
    <w:rPr>
      <w:rFonts w:cs="Times New Roman"/>
      <w:b/>
      <w:bCs/>
    </w:rPr>
  </w:style>
  <w:style w:type="character" w:styleId="20">
    <w:name w:val="page number"/>
    <w:basedOn w:val="18"/>
    <w:qFormat/>
    <w:uiPriority w:val="0"/>
    <w:rPr>
      <w:rFonts w:cs="Times New Roman"/>
    </w:rPr>
  </w:style>
  <w:style w:type="character" w:styleId="21">
    <w:name w:val="FollowedHyperlink"/>
    <w:basedOn w:val="18"/>
    <w:qFormat/>
    <w:uiPriority w:val="0"/>
    <w:rPr>
      <w:color w:val="800080"/>
      <w:u w:val="none"/>
    </w:rPr>
  </w:style>
  <w:style w:type="character" w:styleId="22">
    <w:name w:val="Hyperlink"/>
    <w:basedOn w:val="18"/>
    <w:qFormat/>
    <w:uiPriority w:val="99"/>
    <w:rPr>
      <w:rFonts w:cs="Times New Roman"/>
      <w:color w:val="333333"/>
      <w:u w:val="none"/>
    </w:rPr>
  </w:style>
  <w:style w:type="paragraph" w:customStyle="1" w:styleId="23">
    <w:name w:val="BodyText"/>
    <w:basedOn w:val="1"/>
    <w:qFormat/>
    <w:uiPriority w:val="0"/>
    <w:pPr>
      <w:spacing w:after="120" w:line="240" w:lineRule="auto"/>
    </w:pPr>
    <w:rPr>
      <w:rFonts w:ascii="Times New Roman" w:hAnsi="Times New Roman" w:eastAsia="宋体"/>
      <w:color w:val="auto"/>
      <w:kern w:val="2"/>
      <w:sz w:val="21"/>
      <w:lang w:val="en-US" w:eastAsia="zh-CN" w:bidi="ar-SA"/>
    </w:rPr>
  </w:style>
  <w:style w:type="character" w:customStyle="1" w:styleId="24">
    <w:name w:val="标题 1 Char"/>
    <w:link w:val="3"/>
    <w:qFormat/>
    <w:uiPriority w:val="0"/>
    <w:rPr>
      <w:b/>
      <w:kern w:val="44"/>
      <w:sz w:val="44"/>
      <w:lang w:eastAsia="zh-CN"/>
    </w:rPr>
  </w:style>
  <w:style w:type="paragraph" w:customStyle="1" w:styleId="25">
    <w:name w:val="样式 标题 3 + 宋体 小二 黑色 居中"/>
    <w:qFormat/>
    <w:uiPriority w:val="0"/>
    <w:pPr>
      <w:jc w:val="center"/>
    </w:pPr>
    <w:rPr>
      <w:rFonts w:ascii="宋体" w:hAnsi="宋体" w:eastAsia="宋体" w:cs="宋体"/>
      <w:color w:val="000000"/>
      <w:sz w:val="36"/>
      <w:szCs w:val="22"/>
      <w:lang w:val="en-US" w:eastAsia="zh-CN" w:bidi="ar-SA"/>
    </w:rPr>
  </w:style>
  <w:style w:type="paragraph" w:customStyle="1" w:styleId="26">
    <w:name w:val="图"/>
    <w:basedOn w:val="1"/>
    <w:qFormat/>
    <w:uiPriority w:val="0"/>
    <w:pPr>
      <w:keepNext/>
      <w:adjustRightInd w:val="0"/>
      <w:spacing w:before="60" w:after="60" w:line="300" w:lineRule="auto"/>
      <w:jc w:val="center"/>
      <w:textAlignment w:val="center"/>
    </w:pPr>
    <w:rPr>
      <w:snapToGrid w:val="0"/>
      <w:spacing w:val="20"/>
      <w:sz w:val="24"/>
    </w:rPr>
  </w:style>
  <w:style w:type="paragraph" w:customStyle="1" w:styleId="27">
    <w:name w:val="p0"/>
    <w:basedOn w:val="1"/>
    <w:qFormat/>
    <w:uiPriority w:val="0"/>
    <w:pPr>
      <w:widowControl/>
    </w:pPr>
  </w:style>
  <w:style w:type="character" w:customStyle="1" w:styleId="28">
    <w:name w:val="font51"/>
    <w:basedOn w:val="18"/>
    <w:qFormat/>
    <w:uiPriority w:val="0"/>
    <w:rPr>
      <w:rFonts w:ascii="仿宋" w:hAnsi="仿宋" w:eastAsia="仿宋" w:cs="仿宋"/>
      <w:color w:val="auto"/>
      <w:sz w:val="32"/>
      <w:szCs w:val="32"/>
      <w:u w:val="none"/>
    </w:rPr>
  </w:style>
  <w:style w:type="paragraph" w:customStyle="1" w:styleId="29">
    <w:name w:val="毕设正文样式"/>
    <w:basedOn w:val="1"/>
    <w:qFormat/>
    <w:uiPriority w:val="0"/>
    <w:pPr>
      <w:spacing w:line="400" w:lineRule="exact"/>
      <w:ind w:firstLine="482"/>
    </w:pPr>
    <w:rPr>
      <w:color w:val="000000"/>
      <w:sz w:val="24"/>
      <w:szCs w:val="20"/>
    </w:rPr>
  </w:style>
  <w:style w:type="paragraph" w:customStyle="1" w:styleId="30">
    <w:name w:val="List Paragraph1"/>
    <w:basedOn w:val="1"/>
    <w:qFormat/>
    <w:uiPriority w:val="99"/>
    <w:pPr>
      <w:ind w:firstLine="420" w:firstLineChars="200"/>
    </w:pPr>
  </w:style>
  <w:style w:type="character" w:customStyle="1" w:styleId="31">
    <w:name w:val="15"/>
    <w:qFormat/>
    <w:uiPriority w:val="99"/>
    <w:rPr>
      <w:rFonts w:ascii="Calibri" w:hAnsi="Calibri"/>
      <w:b/>
    </w:rPr>
  </w:style>
  <w:style w:type="paragraph" w:customStyle="1" w:styleId="32">
    <w:name w:val="Table Paragraph"/>
    <w:basedOn w:val="1"/>
    <w:qFormat/>
    <w:uiPriority w:val="1"/>
    <w:rPr>
      <w:rFonts w:ascii="宋体" w:hAnsi="宋体" w:eastAsia="宋体" w:cs="宋体"/>
      <w:lang w:val="zh-CN" w:eastAsia="zh-CN" w:bidi="zh-CN"/>
    </w:rPr>
  </w:style>
  <w:style w:type="paragraph" w:styleId="33">
    <w:name w:val="List Paragraph"/>
    <w:basedOn w:val="1"/>
    <w:qFormat/>
    <w:uiPriority w:val="1"/>
    <w:pPr>
      <w:ind w:left="1120" w:hanging="53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5178</Words>
  <Characters>29515</Characters>
  <Lines>245</Lines>
  <Paragraphs>69</Paragraphs>
  <TotalTime>5</TotalTime>
  <ScaleCrop>false</ScaleCrop>
  <LinksUpToDate>false</LinksUpToDate>
  <CharactersWithSpaces>34624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2017-11-15T14:02:00Z</dcterms:created>
  <dc:creator>唐秀娟</dc:creator>
  <cp:lastModifiedBy>我愿为莲</cp:lastModifiedBy>
  <dcterms:modified xsi:type="dcterms:W3CDTF">2020-10-26T03:57:24Z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